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CE" w:rsidRPr="00544D34" w:rsidRDefault="00410A48" w:rsidP="00B66C03">
      <w:pPr>
        <w:spacing w:line="360" w:lineRule="auto"/>
        <w:rPr>
          <w:b/>
          <w:szCs w:val="24"/>
        </w:rPr>
      </w:pPr>
      <w:r w:rsidRPr="00544D34">
        <w:rPr>
          <w:b/>
          <w:szCs w:val="24"/>
        </w:rPr>
        <w:t xml:space="preserve">Supplementary Material </w:t>
      </w:r>
      <w:r w:rsidR="007C3F14">
        <w:rPr>
          <w:b/>
          <w:szCs w:val="24"/>
        </w:rPr>
        <w:t>for PUBLICATION</w:t>
      </w:r>
    </w:p>
    <w:p w:rsidR="00544D34" w:rsidRDefault="003A2F4C" w:rsidP="002B2AB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In-situ S</w:t>
      </w:r>
      <w:r w:rsidR="00544D34" w:rsidRPr="00544D34">
        <w:rPr>
          <w:b/>
          <w:bCs/>
          <w:sz w:val="28"/>
          <w:szCs w:val="28"/>
        </w:rPr>
        <w:t xml:space="preserve">ynchrotron </w:t>
      </w: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noBreakHyphen/>
      </w:r>
      <w:r w:rsidR="00B66C03">
        <w:rPr>
          <w:b/>
          <w:bCs/>
          <w:sz w:val="28"/>
          <w:szCs w:val="28"/>
        </w:rPr>
        <w:t xml:space="preserve">ray </w:t>
      </w:r>
      <w:r>
        <w:rPr>
          <w:b/>
          <w:bCs/>
          <w:sz w:val="28"/>
          <w:szCs w:val="28"/>
        </w:rPr>
        <w:t>Characterisation of Corrosion P</w:t>
      </w:r>
      <w:r w:rsidR="00544D34" w:rsidRPr="00544D34">
        <w:rPr>
          <w:b/>
          <w:bCs/>
          <w:sz w:val="28"/>
          <w:szCs w:val="28"/>
        </w:rPr>
        <w:t xml:space="preserve">roducts in </w:t>
      </w:r>
      <w:proofErr w:type="spellStart"/>
      <w:r w:rsidR="00544D34" w:rsidRPr="00544D34">
        <w:rPr>
          <w:b/>
          <w:bCs/>
          <w:sz w:val="28"/>
          <w:szCs w:val="28"/>
        </w:rPr>
        <w:t>Zr</w:t>
      </w:r>
      <w:proofErr w:type="spellEnd"/>
      <w:r w:rsidR="00544D34" w:rsidRPr="00544D34">
        <w:rPr>
          <w:b/>
          <w:bCs/>
          <w:sz w:val="28"/>
          <w:szCs w:val="28"/>
        </w:rPr>
        <w:t xml:space="preserve"> Artificial Pit</w:t>
      </w:r>
      <w:r w:rsidR="00B66C03">
        <w:rPr>
          <w:b/>
          <w:bCs/>
          <w:sz w:val="28"/>
          <w:szCs w:val="28"/>
        </w:rPr>
        <w:t>s</w:t>
      </w:r>
      <w:r w:rsidR="00544D34" w:rsidRPr="00544D34">
        <w:rPr>
          <w:b/>
          <w:bCs/>
          <w:sz w:val="28"/>
          <w:szCs w:val="28"/>
        </w:rPr>
        <w:t xml:space="preserve"> in Simulated Physiological Solutions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360" w:lineRule="auto"/>
        <w:rPr>
          <w:rFonts w:eastAsia="Calibri" w:cs="Arial"/>
          <w:sz w:val="32"/>
          <w:szCs w:val="32"/>
          <w:vertAlign w:val="superscript"/>
          <w:lang w:eastAsia="en-US"/>
        </w:rPr>
      </w:pPr>
      <w:r w:rsidRPr="002B2ABD">
        <w:rPr>
          <w:rFonts w:eastAsia="Calibri" w:cs="Arial"/>
          <w:szCs w:val="24"/>
          <w:lang w:eastAsia="en-US"/>
        </w:rPr>
        <w:t xml:space="preserve">Yue </w:t>
      </w:r>
      <w:proofErr w:type="spellStart"/>
      <w:r w:rsidRPr="002B2ABD">
        <w:rPr>
          <w:rFonts w:eastAsia="Calibri" w:cs="Arial"/>
          <w:szCs w:val="24"/>
          <w:lang w:eastAsia="en-US"/>
        </w:rPr>
        <w:t>Zhang,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a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Owen </w:t>
      </w:r>
      <w:proofErr w:type="spellStart"/>
      <w:r w:rsidRPr="002B2ABD">
        <w:rPr>
          <w:rFonts w:eastAsia="Calibri" w:cs="Arial"/>
          <w:szCs w:val="24"/>
          <w:lang w:eastAsia="en-US"/>
        </w:rPr>
        <w:t>Addison,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b</w:t>
      </w:r>
      <w:proofErr w:type="spellEnd"/>
      <w:r w:rsidRPr="002B2ABD">
        <w:rPr>
          <w:rFonts w:ascii="Calibri" w:eastAsia="Calibri" w:hAnsi="Calibri" w:cs="Calibri"/>
          <w:sz w:val="22"/>
          <w:lang w:eastAsia="en-US"/>
        </w:rPr>
        <w:t xml:space="preserve"> </w:t>
      </w:r>
      <w:hyperlink r:id="rId5" w:history="1">
        <w:proofErr w:type="spellStart"/>
        <w:r w:rsidRPr="002B2ABD">
          <w:rPr>
            <w:rFonts w:eastAsia="Calibri" w:cs="Arial"/>
            <w:szCs w:val="24"/>
            <w:lang w:eastAsia="en-US"/>
          </w:rPr>
          <w:t>Petre</w:t>
        </w:r>
        <w:proofErr w:type="spellEnd"/>
        <w:r w:rsidRPr="002B2ABD">
          <w:rPr>
            <w:rFonts w:eastAsia="Calibri" w:cs="Arial"/>
            <w:szCs w:val="24"/>
            <w:lang w:eastAsia="en-US"/>
          </w:rPr>
          <w:t xml:space="preserve"> </w:t>
        </w:r>
        <w:proofErr w:type="spellStart"/>
        <w:r w:rsidRPr="002B2ABD">
          <w:rPr>
            <w:rFonts w:eastAsia="Calibri" w:cs="Arial"/>
            <w:szCs w:val="24"/>
            <w:lang w:eastAsia="en-US"/>
          </w:rPr>
          <w:t>Flaviu</w:t>
        </w:r>
        <w:proofErr w:type="spellEnd"/>
        <w:r w:rsidRPr="002B2ABD">
          <w:rPr>
            <w:rFonts w:eastAsia="Calibri" w:cs="Arial"/>
            <w:szCs w:val="24"/>
            <w:lang w:eastAsia="en-US"/>
          </w:rPr>
          <w:t xml:space="preserve"> </w:t>
        </w:r>
        <w:proofErr w:type="spellStart"/>
        <w:r w:rsidRPr="002B2ABD">
          <w:rPr>
            <w:rFonts w:eastAsia="Calibri" w:cs="Arial"/>
            <w:szCs w:val="24"/>
            <w:lang w:eastAsia="en-US"/>
          </w:rPr>
          <w:t>Gostin</w:t>
        </w:r>
      </w:hyperlink>
      <w:r w:rsidRPr="002B2ABD">
        <w:rPr>
          <w:rFonts w:eastAsia="Calibri" w:cs="Arial"/>
          <w:szCs w:val="24"/>
          <w:lang w:eastAsia="en-US"/>
        </w:rPr>
        <w:t>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a</w:t>
      </w:r>
      <w:proofErr w:type="spellEnd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,</w:t>
      </w:r>
      <w:r w:rsidRPr="002B2ABD">
        <w:rPr>
          <w:rFonts w:eastAsia="Calibri" w:cs="Arial"/>
          <w:sz w:val="28"/>
          <w:szCs w:val="28"/>
          <w:lang w:eastAsia="en-US"/>
        </w:rPr>
        <w:t>**</w:t>
      </w:r>
      <w:r w:rsidRPr="002B2ABD">
        <w:rPr>
          <w:rFonts w:eastAsia="Calibri" w:cs="Arial"/>
          <w:szCs w:val="24"/>
          <w:lang w:eastAsia="en-US"/>
        </w:rPr>
        <w:t xml:space="preserve"> Alexander </w:t>
      </w:r>
      <w:proofErr w:type="spellStart"/>
      <w:r w:rsidRPr="002B2ABD">
        <w:rPr>
          <w:rFonts w:eastAsia="Calibri" w:cs="Arial"/>
          <w:szCs w:val="24"/>
          <w:lang w:eastAsia="en-US"/>
        </w:rPr>
        <w:t>Morrell,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c</w:t>
      </w:r>
      <w:proofErr w:type="spellEnd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, e</w:t>
      </w:r>
      <w:r w:rsidRPr="002B2ABD">
        <w:rPr>
          <w:rFonts w:eastAsia="Calibri" w:cs="Arial"/>
          <w:szCs w:val="24"/>
          <w:lang w:eastAsia="en-US"/>
        </w:rPr>
        <w:t xml:space="preserve"> Angus J. M. C. </w:t>
      </w:r>
      <w:proofErr w:type="spellStart"/>
      <w:r w:rsidRPr="002B2ABD">
        <w:rPr>
          <w:rFonts w:eastAsia="Calibri" w:cs="Arial"/>
          <w:szCs w:val="24"/>
          <w:lang w:eastAsia="en-US"/>
        </w:rPr>
        <w:t>Cook,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a</w:t>
      </w:r>
      <w:proofErr w:type="spellEnd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, g</w:t>
      </w:r>
      <w:r w:rsidRPr="002B2ABD">
        <w:rPr>
          <w:rFonts w:eastAsia="Calibri" w:cs="Arial"/>
          <w:szCs w:val="24"/>
          <w:lang w:eastAsia="en-US"/>
        </w:rPr>
        <w:t xml:space="preserve"> </w:t>
      </w:r>
      <w:proofErr w:type="spellStart"/>
      <w:r w:rsidRPr="002B2ABD">
        <w:rPr>
          <w:rFonts w:eastAsia="Calibri" w:cs="Arial"/>
          <w:szCs w:val="24"/>
          <w:lang w:eastAsia="en-US"/>
        </w:rPr>
        <w:t>Alethea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</w:t>
      </w:r>
      <w:proofErr w:type="spellStart"/>
      <w:r w:rsidRPr="002B2ABD">
        <w:rPr>
          <w:rFonts w:eastAsia="Calibri" w:cs="Arial"/>
          <w:szCs w:val="24"/>
          <w:lang w:eastAsia="en-US"/>
        </w:rPr>
        <w:t>Liens,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d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Jing </w:t>
      </w:r>
      <w:proofErr w:type="spellStart"/>
      <w:r w:rsidRPr="002B2ABD">
        <w:rPr>
          <w:rFonts w:eastAsia="Calibri" w:cs="Arial"/>
          <w:szCs w:val="24"/>
          <w:lang w:eastAsia="en-US"/>
        </w:rPr>
        <w:t>Wu,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a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Konstantin </w:t>
      </w:r>
      <w:proofErr w:type="spellStart"/>
      <w:r w:rsidRPr="002B2ABD">
        <w:rPr>
          <w:rFonts w:eastAsia="Calibri" w:cs="Arial"/>
          <w:szCs w:val="24"/>
          <w:lang w:eastAsia="en-US"/>
        </w:rPr>
        <w:t>Ignatyev,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e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Mihai </w:t>
      </w:r>
      <w:proofErr w:type="spellStart"/>
      <w:r w:rsidRPr="002B2ABD">
        <w:rPr>
          <w:rFonts w:eastAsia="Calibri" w:cs="Arial"/>
          <w:szCs w:val="24"/>
          <w:lang w:eastAsia="en-US"/>
        </w:rPr>
        <w:t>Stoica,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f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Alison Davenport 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a,</w:t>
      </w:r>
      <w:r w:rsidRPr="002B2ABD">
        <w:rPr>
          <w:rFonts w:eastAsia="Calibri" w:cs="Arial"/>
          <w:sz w:val="28"/>
          <w:szCs w:val="28"/>
          <w:lang w:eastAsia="en-US"/>
        </w:rPr>
        <w:t>**</w:t>
      </w:r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,z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  <w:proofErr w:type="spellStart"/>
      <w:proofErr w:type="gramStart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a</w:t>
      </w:r>
      <w:r w:rsidRPr="002B2ABD">
        <w:rPr>
          <w:rFonts w:eastAsia="Calibri" w:cs="Arial"/>
          <w:szCs w:val="24"/>
          <w:lang w:eastAsia="en-US"/>
        </w:rPr>
        <w:t>School</w:t>
      </w:r>
      <w:proofErr w:type="spellEnd"/>
      <w:proofErr w:type="gramEnd"/>
      <w:r w:rsidRPr="002B2ABD">
        <w:rPr>
          <w:rFonts w:eastAsia="Calibri" w:cs="Arial"/>
          <w:szCs w:val="24"/>
          <w:lang w:eastAsia="en-US"/>
        </w:rPr>
        <w:t xml:space="preserve"> of Metallurgy and Materials, University of Birmingham, Edgbaston, Birmingham B15 2TT, United Kingdom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  <w:proofErr w:type="spellStart"/>
      <w:proofErr w:type="gramStart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b</w:t>
      </w:r>
      <w:r w:rsidRPr="002B2ABD">
        <w:rPr>
          <w:rFonts w:eastAsia="Calibri" w:cs="Arial"/>
          <w:szCs w:val="24"/>
          <w:lang w:eastAsia="en-US"/>
        </w:rPr>
        <w:t>Biomaterials</w:t>
      </w:r>
      <w:proofErr w:type="spellEnd"/>
      <w:proofErr w:type="gramEnd"/>
      <w:r w:rsidRPr="002B2ABD">
        <w:rPr>
          <w:rFonts w:eastAsia="Calibri" w:cs="Arial"/>
          <w:szCs w:val="24"/>
          <w:lang w:eastAsia="en-US"/>
        </w:rPr>
        <w:t xml:space="preserve"> Unit, School of Dentistry, University of Birmingham, Edgbaston, Birmingham B15 2TT, United Kingdom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  <w:proofErr w:type="spellStart"/>
      <w:proofErr w:type="gramStart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c</w:t>
      </w:r>
      <w:r w:rsidRPr="002B2ABD">
        <w:rPr>
          <w:rFonts w:eastAsia="Calibri" w:cs="Arial"/>
          <w:szCs w:val="24"/>
          <w:lang w:eastAsia="en-US"/>
        </w:rPr>
        <w:t>Aston</w:t>
      </w:r>
      <w:proofErr w:type="spellEnd"/>
      <w:proofErr w:type="gramEnd"/>
      <w:r w:rsidRPr="002B2ABD">
        <w:rPr>
          <w:rFonts w:eastAsia="Calibri" w:cs="Arial"/>
          <w:szCs w:val="24"/>
          <w:lang w:eastAsia="en-US"/>
        </w:rPr>
        <w:t xml:space="preserve"> Institute of Materials Research, Aston University, Birmingham, B4 7ET, United Kingdom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Times New Roman" w:cs="Arial"/>
          <w:i/>
          <w:szCs w:val="24"/>
          <w:lang w:eastAsia="en-US"/>
        </w:rPr>
      </w:pPr>
      <w:proofErr w:type="spellStart"/>
      <w:proofErr w:type="gramStart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d</w:t>
      </w:r>
      <w:r w:rsidRPr="002B2ABD">
        <w:rPr>
          <w:rFonts w:eastAsia="Times New Roman" w:cs="Arial"/>
          <w:iCs/>
          <w:szCs w:val="24"/>
          <w:lang w:eastAsia="en-US"/>
        </w:rPr>
        <w:t>Université</w:t>
      </w:r>
      <w:proofErr w:type="spellEnd"/>
      <w:proofErr w:type="gramEnd"/>
      <w:r w:rsidRPr="002B2ABD">
        <w:rPr>
          <w:rFonts w:eastAsia="Times New Roman" w:cs="Arial"/>
          <w:iCs/>
          <w:szCs w:val="24"/>
          <w:lang w:eastAsia="en-US"/>
        </w:rPr>
        <w:t xml:space="preserve"> de Lyon, INSA-Lyon, </w:t>
      </w:r>
      <w:proofErr w:type="spellStart"/>
      <w:r w:rsidRPr="002B2ABD">
        <w:rPr>
          <w:rFonts w:eastAsia="Times New Roman" w:cs="Arial"/>
          <w:iCs/>
          <w:szCs w:val="24"/>
          <w:lang w:eastAsia="en-US"/>
        </w:rPr>
        <w:t>Laboratoire</w:t>
      </w:r>
      <w:proofErr w:type="spellEnd"/>
      <w:r w:rsidRPr="002B2ABD">
        <w:rPr>
          <w:rFonts w:eastAsia="Times New Roman" w:cs="Arial"/>
          <w:iCs/>
          <w:szCs w:val="24"/>
          <w:lang w:eastAsia="en-US"/>
        </w:rPr>
        <w:t xml:space="preserve"> MATEIS, UMR CNRS 5510, 20 Avenue Albert Einstein, 69621 Villeurbanne </w:t>
      </w:r>
      <w:proofErr w:type="spellStart"/>
      <w:r w:rsidRPr="002B2ABD">
        <w:rPr>
          <w:rFonts w:eastAsia="Times New Roman" w:cs="Arial"/>
          <w:iCs/>
          <w:szCs w:val="24"/>
          <w:lang w:eastAsia="en-US"/>
        </w:rPr>
        <w:t>Cedex</w:t>
      </w:r>
      <w:proofErr w:type="spellEnd"/>
      <w:r w:rsidRPr="002B2ABD">
        <w:rPr>
          <w:rFonts w:eastAsia="Times New Roman" w:cs="Arial"/>
          <w:iCs/>
          <w:szCs w:val="24"/>
          <w:lang w:eastAsia="en-US"/>
        </w:rPr>
        <w:t>, France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  <w:proofErr w:type="spellStart"/>
      <w:proofErr w:type="gramStart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e</w:t>
      </w:r>
      <w:r w:rsidRPr="002B2ABD">
        <w:rPr>
          <w:rFonts w:eastAsia="Calibri" w:cs="Arial"/>
          <w:szCs w:val="24"/>
          <w:lang w:eastAsia="en-US"/>
        </w:rPr>
        <w:t>Diamond</w:t>
      </w:r>
      <w:proofErr w:type="spellEnd"/>
      <w:proofErr w:type="gramEnd"/>
      <w:r w:rsidRPr="002B2ABD">
        <w:rPr>
          <w:rFonts w:eastAsia="Calibri" w:cs="Arial"/>
          <w:szCs w:val="24"/>
          <w:lang w:eastAsia="en-US"/>
        </w:rPr>
        <w:t xml:space="preserve"> Light Source, Diamond House, Harwell Science and Innovation Campus, Didcot, Oxfordshire OX11 0DE, United Kingdom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val="en-US" w:eastAsia="en-US"/>
        </w:rPr>
      </w:pPr>
      <w:proofErr w:type="spellStart"/>
      <w:proofErr w:type="gramStart"/>
      <w:r w:rsidRPr="002B2ABD">
        <w:rPr>
          <w:rFonts w:eastAsia="Calibri" w:cs="Arial"/>
          <w:sz w:val="28"/>
          <w:szCs w:val="28"/>
          <w:vertAlign w:val="superscript"/>
          <w:lang w:eastAsia="en-US"/>
        </w:rPr>
        <w:t>f</w:t>
      </w:r>
      <w:r w:rsidRPr="002B2ABD">
        <w:rPr>
          <w:rFonts w:eastAsia="Calibri" w:cs="Arial"/>
          <w:szCs w:val="24"/>
          <w:lang w:eastAsia="en-US"/>
        </w:rPr>
        <w:t>Laboratory</w:t>
      </w:r>
      <w:proofErr w:type="spellEnd"/>
      <w:proofErr w:type="gramEnd"/>
      <w:r w:rsidRPr="002B2ABD">
        <w:rPr>
          <w:rFonts w:eastAsia="Calibri" w:cs="Arial"/>
          <w:szCs w:val="24"/>
          <w:lang w:eastAsia="en-US"/>
        </w:rPr>
        <w:t xml:space="preserve"> of Metal Physics and Technology, Department of Materials, ETH Zurich, 8093 Zurich, Switzerland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val="en-US" w:eastAsia="en-US"/>
        </w:rPr>
      </w:pPr>
      <w:proofErr w:type="spellStart"/>
      <w:proofErr w:type="gramStart"/>
      <w:r w:rsidRPr="002B2ABD">
        <w:rPr>
          <w:rFonts w:eastAsia="Calibri" w:cs="Arial"/>
          <w:szCs w:val="24"/>
          <w:vertAlign w:val="superscript"/>
          <w:lang w:val="en-US" w:eastAsia="en-US"/>
        </w:rPr>
        <w:t>g</w:t>
      </w:r>
      <w:r w:rsidRPr="002B2ABD">
        <w:rPr>
          <w:rFonts w:eastAsia="Calibri" w:cs="Arial"/>
          <w:szCs w:val="24"/>
          <w:lang w:val="en-US" w:eastAsia="en-US"/>
        </w:rPr>
        <w:t>Wood</w:t>
      </w:r>
      <w:proofErr w:type="spellEnd"/>
      <w:proofErr w:type="gramEnd"/>
      <w:r w:rsidRPr="002B2ABD">
        <w:rPr>
          <w:rFonts w:eastAsia="Calibri" w:cs="Arial"/>
          <w:szCs w:val="24"/>
          <w:lang w:val="en-US" w:eastAsia="en-US"/>
        </w:rPr>
        <w:t xml:space="preserve">, Harwell Campus, </w:t>
      </w:r>
      <w:proofErr w:type="spellStart"/>
      <w:r w:rsidRPr="002B2ABD">
        <w:rPr>
          <w:rFonts w:eastAsia="Calibri" w:cs="Arial"/>
          <w:szCs w:val="24"/>
          <w:lang w:val="en-US" w:eastAsia="en-US"/>
        </w:rPr>
        <w:t>Oxfordshire</w:t>
      </w:r>
      <w:proofErr w:type="spellEnd"/>
      <w:r w:rsidRPr="002B2ABD">
        <w:rPr>
          <w:rFonts w:eastAsia="Calibri" w:cs="Arial"/>
          <w:szCs w:val="24"/>
          <w:lang w:val="en-US" w:eastAsia="en-US"/>
        </w:rPr>
        <w:t>, OX11 0QB, United Kingdom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val="en-US" w:eastAsia="en-US"/>
        </w:rPr>
      </w:pP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val="en-US" w:eastAsia="en-US"/>
        </w:rPr>
      </w:pPr>
      <w:r w:rsidRPr="002B2ABD">
        <w:rPr>
          <w:rFonts w:eastAsia="Calibri" w:cs="Arial"/>
          <w:sz w:val="28"/>
          <w:szCs w:val="28"/>
          <w:lang w:val="en-US" w:eastAsia="en-US"/>
        </w:rPr>
        <w:t>**</w:t>
      </w:r>
      <w:r w:rsidRPr="002B2ABD">
        <w:rPr>
          <w:rFonts w:eastAsia="Calibri" w:cs="Arial"/>
          <w:szCs w:val="24"/>
          <w:lang w:val="en-US" w:eastAsia="en-US"/>
        </w:rPr>
        <w:t xml:space="preserve">Electrochemical Society Active Member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  <w:proofErr w:type="gramStart"/>
      <w:r w:rsidRPr="002B2ABD">
        <w:rPr>
          <w:rFonts w:eastAsia="Calibri" w:cs="Arial"/>
          <w:sz w:val="28"/>
          <w:szCs w:val="28"/>
          <w:vertAlign w:val="superscript"/>
          <w:lang w:val="en-US" w:eastAsia="en-US"/>
        </w:rPr>
        <w:t>z</w:t>
      </w:r>
      <w:proofErr w:type="gramEnd"/>
      <w:r w:rsidRPr="002B2ABD">
        <w:rPr>
          <w:rFonts w:eastAsia="Calibri" w:cs="Arial"/>
          <w:sz w:val="28"/>
          <w:szCs w:val="28"/>
          <w:vertAlign w:val="superscript"/>
          <w:lang w:val="en-US" w:eastAsia="en-US"/>
        </w:rPr>
        <w:t xml:space="preserve"> </w:t>
      </w:r>
      <w:r w:rsidRPr="002B2ABD">
        <w:rPr>
          <w:rFonts w:eastAsia="Calibri" w:cs="Arial"/>
          <w:szCs w:val="24"/>
          <w:lang w:val="en-US" w:eastAsia="en-US"/>
        </w:rPr>
        <w:t xml:space="preserve">corresponding author, email: </w:t>
      </w:r>
      <w:hyperlink r:id="rId6" w:history="1">
        <w:r w:rsidRPr="002B2ABD">
          <w:rPr>
            <w:rFonts w:eastAsia="Calibri" w:cs="Arial"/>
            <w:color w:val="0563C1"/>
            <w:szCs w:val="24"/>
            <w:u w:val="single"/>
            <w:lang w:val="en-US" w:eastAsia="en-US"/>
          </w:rPr>
          <w:t>a.davenport@bham.ac.uk</w:t>
        </w:r>
      </w:hyperlink>
      <w:r w:rsidRPr="002B2ABD">
        <w:rPr>
          <w:rFonts w:eastAsia="Calibri" w:cs="Arial"/>
          <w:szCs w:val="24"/>
          <w:lang w:val="en-US" w:eastAsia="en-US"/>
        </w:rPr>
        <w:t xml:space="preserve">, primary (work) telephone number: </w:t>
      </w:r>
      <w:hyperlink r:id="rId7" w:history="1">
        <w:r w:rsidRPr="002B2ABD">
          <w:rPr>
            <w:rFonts w:eastAsia="Calibri" w:cs="Arial"/>
            <w:szCs w:val="24"/>
            <w:lang w:eastAsia="en-US"/>
          </w:rPr>
          <w:t>(+44) (0) 121 414 5191</w:t>
        </w:r>
      </w:hyperlink>
      <w:r w:rsidRPr="002B2ABD">
        <w:rPr>
          <w:rFonts w:eastAsia="Calibri" w:cs="Arial"/>
          <w:szCs w:val="24"/>
          <w:lang w:val="en-US" w:eastAsia="en-US"/>
        </w:rPr>
        <w:t xml:space="preserve">, primary (work) fax number: </w:t>
      </w:r>
      <w:r w:rsidRPr="002B2ABD">
        <w:rPr>
          <w:rFonts w:eastAsia="Calibri" w:cs="Arial"/>
          <w:szCs w:val="24"/>
          <w:lang w:eastAsia="en-US"/>
        </w:rPr>
        <w:t xml:space="preserve">(+44) (0) 121 414 7468.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eastAsia="en-US"/>
        </w:rPr>
      </w:pPr>
      <w:r w:rsidRPr="002B2ABD">
        <w:rPr>
          <w:rFonts w:eastAsia="Calibri" w:cs="Arial"/>
          <w:szCs w:val="24"/>
          <w:lang w:eastAsia="en-US"/>
        </w:rPr>
        <w:t xml:space="preserve">For the other (contributing) authors: </w:t>
      </w:r>
    </w:p>
    <w:p w:rsidR="002B2ABD" w:rsidRPr="002B2ABD" w:rsidRDefault="002B2ABD" w:rsidP="002B2A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60" w:line="240" w:lineRule="auto"/>
        <w:rPr>
          <w:rFonts w:eastAsia="Calibri" w:cs="Arial"/>
          <w:szCs w:val="24"/>
          <w:lang w:val="en-US" w:eastAsia="en-US"/>
        </w:rPr>
      </w:pPr>
      <w:r w:rsidRPr="002B2ABD">
        <w:rPr>
          <w:rFonts w:eastAsia="Calibri" w:cs="Arial"/>
          <w:szCs w:val="24"/>
          <w:lang w:eastAsia="en-US"/>
        </w:rPr>
        <w:t xml:space="preserve">Yue Zhang, email: </w:t>
      </w:r>
      <w:hyperlink r:id="rId8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yxz159@bham.ac.uk</w:t>
        </w:r>
      </w:hyperlink>
      <w:r w:rsidRPr="002B2ABD">
        <w:rPr>
          <w:rFonts w:eastAsia="Calibri" w:cs="Arial"/>
          <w:szCs w:val="24"/>
          <w:lang w:eastAsia="en-US"/>
        </w:rPr>
        <w:t xml:space="preserve">; Owen Addison, email: </w:t>
      </w:r>
      <w:hyperlink r:id="rId9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o.addison@bham.ac.uk</w:t>
        </w:r>
      </w:hyperlink>
      <w:r w:rsidRPr="002B2ABD">
        <w:rPr>
          <w:rFonts w:eastAsia="Calibri" w:cs="Arial"/>
          <w:color w:val="0563C1"/>
          <w:szCs w:val="24"/>
          <w:u w:val="single"/>
          <w:lang w:eastAsia="en-US"/>
        </w:rPr>
        <w:t xml:space="preserve">; </w:t>
      </w:r>
      <w:proofErr w:type="spellStart"/>
      <w:r w:rsidRPr="002B2ABD">
        <w:rPr>
          <w:rFonts w:eastAsia="Calibri" w:cs="Arial"/>
          <w:szCs w:val="24"/>
          <w:lang w:eastAsia="en-US"/>
        </w:rPr>
        <w:t>Petre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</w:t>
      </w:r>
      <w:proofErr w:type="spellStart"/>
      <w:r w:rsidRPr="002B2ABD">
        <w:rPr>
          <w:rFonts w:eastAsia="Calibri" w:cs="Arial"/>
          <w:szCs w:val="24"/>
          <w:lang w:eastAsia="en-US"/>
        </w:rPr>
        <w:t>Flaviu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</w:t>
      </w:r>
      <w:proofErr w:type="spellStart"/>
      <w:r w:rsidRPr="002B2ABD">
        <w:rPr>
          <w:rFonts w:eastAsia="Calibri" w:cs="Arial"/>
          <w:szCs w:val="24"/>
          <w:lang w:eastAsia="en-US"/>
        </w:rPr>
        <w:t>Gostin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, email: </w:t>
      </w:r>
      <w:hyperlink r:id="rId10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GostinPY@adf.bham.ac.uk</w:t>
        </w:r>
      </w:hyperlink>
      <w:r w:rsidRPr="002B2ABD">
        <w:rPr>
          <w:rFonts w:eastAsia="Calibri" w:cs="Arial"/>
          <w:szCs w:val="24"/>
          <w:lang w:eastAsia="en-US"/>
        </w:rPr>
        <w:t xml:space="preserve">; Alexander Morrell, email: </w:t>
      </w:r>
      <w:hyperlink r:id="rId11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morrella@aston.ac.uk</w:t>
        </w:r>
      </w:hyperlink>
      <w:r w:rsidRPr="002B2ABD">
        <w:rPr>
          <w:rFonts w:eastAsia="Calibri" w:cs="Arial"/>
          <w:szCs w:val="24"/>
          <w:lang w:eastAsia="en-US"/>
        </w:rPr>
        <w:t xml:space="preserve">; Angus Cook, email: </w:t>
      </w:r>
      <w:hyperlink r:id="rId12" w:history="1"/>
      <w:r w:rsidRPr="002B2ABD">
        <w:rPr>
          <w:rFonts w:eastAsia="Calibri" w:cs="Arial"/>
          <w:szCs w:val="24"/>
          <w:u w:val="single"/>
          <w:lang w:eastAsia="en-US"/>
        </w:rPr>
        <w:t>angus.cook@woodplc.com</w:t>
      </w:r>
      <w:r w:rsidRPr="002B2ABD">
        <w:rPr>
          <w:rFonts w:eastAsia="Calibri" w:cs="Arial"/>
          <w:szCs w:val="24"/>
          <w:lang w:eastAsia="en-US"/>
        </w:rPr>
        <w:t xml:space="preserve">; </w:t>
      </w:r>
      <w:proofErr w:type="spellStart"/>
      <w:r w:rsidRPr="002B2ABD">
        <w:rPr>
          <w:rFonts w:eastAsia="Calibri" w:cs="Arial"/>
          <w:szCs w:val="24"/>
          <w:lang w:eastAsia="en-US"/>
        </w:rPr>
        <w:t>Alethea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 Liens, email: </w:t>
      </w:r>
      <w:hyperlink r:id="rId13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alethea.liens@insa-lyon.fr</w:t>
        </w:r>
      </w:hyperlink>
      <w:r w:rsidRPr="002B2ABD">
        <w:rPr>
          <w:rFonts w:eastAsia="Calibri" w:cs="Arial"/>
          <w:szCs w:val="24"/>
          <w:lang w:eastAsia="en-US"/>
        </w:rPr>
        <w:t xml:space="preserve">; Jing Wu, email: </w:t>
      </w:r>
      <w:hyperlink r:id="rId14" w:history="1">
        <w:r w:rsidR="00223BD6" w:rsidRPr="004B4285">
          <w:rPr>
            <w:rStyle w:val="Hyperlink"/>
            <w:rFonts w:eastAsia="Calibri" w:cs="Arial"/>
            <w:szCs w:val="24"/>
            <w:lang w:eastAsia="en-US"/>
          </w:rPr>
          <w:t>wujz@adf.bham.ac.uk</w:t>
        </w:r>
      </w:hyperlink>
      <w:r w:rsidR="00223BD6">
        <w:rPr>
          <w:rFonts w:eastAsia="Calibri" w:cs="Arial"/>
          <w:szCs w:val="24"/>
          <w:lang w:eastAsia="en-US"/>
        </w:rPr>
        <w:t>;</w:t>
      </w:r>
      <w:r w:rsidRPr="002B2ABD">
        <w:rPr>
          <w:rFonts w:eastAsia="Calibri" w:cs="Arial"/>
          <w:szCs w:val="24"/>
          <w:lang w:eastAsia="en-US"/>
        </w:rPr>
        <w:t xml:space="preserve"> Konstantin </w:t>
      </w:r>
      <w:proofErr w:type="spellStart"/>
      <w:r w:rsidRPr="002B2ABD">
        <w:rPr>
          <w:rFonts w:eastAsia="Calibri" w:cs="Arial"/>
          <w:szCs w:val="24"/>
          <w:lang w:eastAsia="en-US"/>
        </w:rPr>
        <w:t>Ignatyev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, email: </w:t>
      </w:r>
      <w:hyperlink r:id="rId15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konstantin.ignatyev@diamond.ac.uk</w:t>
        </w:r>
      </w:hyperlink>
      <w:r w:rsidRPr="002B2ABD">
        <w:rPr>
          <w:rFonts w:eastAsia="Calibri" w:cs="Arial"/>
          <w:szCs w:val="24"/>
          <w:lang w:eastAsia="en-US"/>
        </w:rPr>
        <w:t xml:space="preserve">; Mihai </w:t>
      </w:r>
      <w:proofErr w:type="spellStart"/>
      <w:r w:rsidRPr="002B2ABD">
        <w:rPr>
          <w:rFonts w:eastAsia="Calibri" w:cs="Arial"/>
          <w:szCs w:val="24"/>
          <w:lang w:eastAsia="en-US"/>
        </w:rPr>
        <w:t>Stoica</w:t>
      </w:r>
      <w:proofErr w:type="spellEnd"/>
      <w:r w:rsidRPr="002B2ABD">
        <w:rPr>
          <w:rFonts w:eastAsia="Calibri" w:cs="Arial"/>
          <w:szCs w:val="24"/>
          <w:lang w:eastAsia="en-US"/>
        </w:rPr>
        <w:t xml:space="preserve">, email: </w:t>
      </w:r>
      <w:hyperlink r:id="rId16" w:history="1">
        <w:r w:rsidRPr="002B2ABD">
          <w:rPr>
            <w:rFonts w:eastAsia="Calibri" w:cs="Arial"/>
            <w:color w:val="0563C1"/>
            <w:szCs w:val="24"/>
            <w:u w:val="single"/>
            <w:lang w:eastAsia="en-US"/>
          </w:rPr>
          <w:t>mihai.stoica@mat.ethz.ch</w:t>
        </w:r>
      </w:hyperlink>
      <w:r w:rsidRPr="002B2ABD">
        <w:rPr>
          <w:rFonts w:eastAsia="Calibri" w:cs="Arial"/>
          <w:szCs w:val="24"/>
          <w:lang w:eastAsia="en-US"/>
        </w:rPr>
        <w:t>.</w:t>
      </w:r>
    </w:p>
    <w:p w:rsidR="002B2ABD" w:rsidRDefault="002B2ABD">
      <w:pPr>
        <w:rPr>
          <w:rFonts w:eastAsia="Calibri" w:cs="Arial"/>
          <w:szCs w:val="24"/>
          <w:lang w:eastAsia="en-US"/>
        </w:rPr>
      </w:pPr>
      <w:bookmarkStart w:id="0" w:name="_GoBack"/>
      <w:bookmarkEnd w:id="0"/>
    </w:p>
    <w:p w:rsidR="009E392F" w:rsidRDefault="009E392F">
      <w:r>
        <w:lastRenderedPageBreak/>
        <w:t xml:space="preserve">Figure S1 </w:t>
      </w:r>
    </w:p>
    <w:p w:rsidR="009E392F" w:rsidRPr="009E392F" w:rsidRDefault="003E3CA3" w:rsidP="009E392F">
      <w:pPr>
        <w:spacing w:line="240" w:lineRule="auto"/>
      </w:pPr>
      <w:r>
        <w:rPr>
          <w:rFonts w:ascii="Calibri" w:eastAsia="Calibri" w:hAnsi="Calibri" w:cs="Calibri"/>
          <w:noProof/>
          <w:sz w:val="22"/>
          <w:lang w:eastAsia="en-GB"/>
        </w:rPr>
        <w:drawing>
          <wp:inline distT="0" distB="0" distL="0" distR="0">
            <wp:extent cx="5393055" cy="4431665"/>
            <wp:effectExtent l="0" t="0" r="0" b="6985"/>
            <wp:docPr id="1" name="Picture 1" descr="C:\Users\yue-z\AppData\Local\Microsoft\Windows\INetCache\Content.Word\SF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e-z\AppData\Local\Microsoft\Windows\INetCache\Content.Word\SF 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68" cy="44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2F" w:rsidRPr="009E392F" w:rsidRDefault="009E392F" w:rsidP="002B2ABD">
      <w:pPr>
        <w:spacing w:line="240" w:lineRule="auto"/>
        <w:rPr>
          <w:bCs/>
          <w:i/>
        </w:rPr>
      </w:pPr>
      <w:r w:rsidRPr="009E392F">
        <w:rPr>
          <w:b/>
          <w:bCs/>
        </w:rPr>
        <w:t>Figure S1</w:t>
      </w:r>
      <w:r w:rsidRPr="009E392F">
        <w:rPr>
          <w:bCs/>
        </w:rPr>
        <w:t xml:space="preserve">. A stack plot of integrated diffraction patterns as shown in Figure 5. Diffraction patterns of </w:t>
      </w:r>
      <w:proofErr w:type="spellStart"/>
      <w:r w:rsidRPr="009E392F">
        <w:rPr>
          <w:bCs/>
        </w:rPr>
        <w:t>Zr</w:t>
      </w:r>
      <w:proofErr w:type="spellEnd"/>
      <w:r w:rsidRPr="009E392F">
        <w:rPr>
          <w:bCs/>
        </w:rPr>
        <w:t xml:space="preserve"> foil and ZrOCl</w:t>
      </w:r>
      <w:r w:rsidRPr="009E392F">
        <w:rPr>
          <w:bCs/>
          <w:vertAlign w:val="subscript"/>
        </w:rPr>
        <w:t>2</w:t>
      </w:r>
      <w:r w:rsidRPr="009E392F">
        <w:rPr>
          <w:bCs/>
        </w:rPr>
        <w:t> </w:t>
      </w:r>
      <m:oMath>
        <m:r>
          <w:rPr>
            <w:rFonts w:ascii="Cambria Math" w:hAnsi="Cambria Math"/>
          </w:rPr>
          <m:t>∙</m:t>
        </m:r>
      </m:oMath>
      <w:r w:rsidRPr="009E392F">
        <w:rPr>
          <w:bCs/>
        </w:rPr>
        <w:t> 8H</w:t>
      </w:r>
      <w:r w:rsidRPr="009E392F">
        <w:rPr>
          <w:bCs/>
          <w:vertAlign w:val="subscript"/>
        </w:rPr>
        <w:t>2</w:t>
      </w:r>
      <w:r w:rsidRPr="009E392F">
        <w:rPr>
          <w:bCs/>
        </w:rPr>
        <w:t xml:space="preserve">O were shown at the bottom for reference. </w:t>
      </w:r>
    </w:p>
    <w:p w:rsidR="00273152" w:rsidRDefault="00273152">
      <w:r>
        <w:br w:type="page"/>
      </w:r>
    </w:p>
    <w:p w:rsidR="009E392F" w:rsidRDefault="009E392F" w:rsidP="00E468E5">
      <w:pPr>
        <w:spacing w:line="240" w:lineRule="auto"/>
      </w:pPr>
      <w:r>
        <w:lastRenderedPageBreak/>
        <w:t xml:space="preserve">Figure S2 </w:t>
      </w:r>
    </w:p>
    <w:p w:rsidR="009E392F" w:rsidRPr="009E392F" w:rsidRDefault="009E392F" w:rsidP="00E468E5">
      <w:pPr>
        <w:spacing w:line="240" w:lineRule="auto"/>
      </w:pPr>
      <w:r w:rsidRPr="009E392F">
        <w:rPr>
          <w:rFonts w:ascii="Calibri" w:eastAsia="Calibri" w:hAnsi="Calibri" w:cs="Calibri"/>
          <w:noProof/>
          <w:sz w:val="22"/>
          <w:lang w:eastAsia="en-GB"/>
        </w:rPr>
        <w:drawing>
          <wp:inline distT="0" distB="0" distL="0" distR="0" wp14:anchorId="2608465C" wp14:editId="26800E31">
            <wp:extent cx="4154414" cy="6956756"/>
            <wp:effectExtent l="0" t="0" r="0" b="0"/>
            <wp:docPr id="23" name="Picture 23" descr="C:\Users\yue-z\AppData\Local\Microsoft\Windows\INetCache\Content.Word\SF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yue-z\AppData\Local\Microsoft\Windows\INetCache\Content.Word\SF 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10" cy="69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2F" w:rsidRPr="00E468E5" w:rsidRDefault="009E392F" w:rsidP="00E468E5">
      <w:pPr>
        <w:spacing w:line="240" w:lineRule="auto"/>
        <w:rPr>
          <w:bCs/>
          <w:i/>
        </w:rPr>
      </w:pPr>
      <w:r w:rsidRPr="009E392F">
        <w:rPr>
          <w:b/>
          <w:bCs/>
        </w:rPr>
        <w:t>Figure S2</w:t>
      </w:r>
      <w:r w:rsidRPr="009E392F">
        <w:rPr>
          <w:bCs/>
        </w:rPr>
        <w:t xml:space="preserve">. Stack plots of averaged diffraction patterns from a) black corrosion products in 0.9% </w:t>
      </w:r>
      <w:proofErr w:type="spellStart"/>
      <w:r w:rsidRPr="009E392F">
        <w:rPr>
          <w:bCs/>
        </w:rPr>
        <w:t>NaCl</w:t>
      </w:r>
      <w:proofErr w:type="spellEnd"/>
      <w:r w:rsidRPr="009E392F">
        <w:rPr>
          <w:bCs/>
        </w:rPr>
        <w:t xml:space="preserve"> with and without addition of 0.1% H</w:t>
      </w:r>
      <w:r w:rsidRPr="009E392F">
        <w:rPr>
          <w:bCs/>
          <w:vertAlign w:val="subscript"/>
        </w:rPr>
        <w:t>2</w:t>
      </w:r>
      <w:r w:rsidRPr="009E392F">
        <w:rPr>
          <w:bCs/>
        </w:rPr>
        <w:t>O</w:t>
      </w:r>
      <w:r w:rsidRPr="009E392F">
        <w:rPr>
          <w:bCs/>
          <w:vertAlign w:val="subscript"/>
        </w:rPr>
        <w:t>2</w:t>
      </w:r>
      <w:r w:rsidRPr="009E392F">
        <w:rPr>
          <w:bCs/>
        </w:rPr>
        <w:t xml:space="preserve"> and/or 4% albumin; b) salt layer in 0.9% </w:t>
      </w:r>
      <w:proofErr w:type="spellStart"/>
      <w:r w:rsidRPr="009E392F">
        <w:rPr>
          <w:bCs/>
        </w:rPr>
        <w:t>NaCl</w:t>
      </w:r>
      <w:proofErr w:type="spellEnd"/>
      <w:r w:rsidRPr="009E392F">
        <w:rPr>
          <w:bCs/>
        </w:rPr>
        <w:t xml:space="preserve"> with and without addition of 0.1% H</w:t>
      </w:r>
      <w:r w:rsidRPr="009E392F">
        <w:rPr>
          <w:bCs/>
          <w:vertAlign w:val="subscript"/>
        </w:rPr>
        <w:t>2</w:t>
      </w:r>
      <w:r w:rsidRPr="009E392F">
        <w:rPr>
          <w:bCs/>
        </w:rPr>
        <w:t>O</w:t>
      </w:r>
      <w:r w:rsidRPr="009E392F">
        <w:rPr>
          <w:bCs/>
          <w:vertAlign w:val="subscript"/>
        </w:rPr>
        <w:t>2</w:t>
      </w:r>
      <w:r w:rsidRPr="009E392F">
        <w:rPr>
          <w:bCs/>
        </w:rPr>
        <w:t xml:space="preserve"> and/or 4% albumin in </w:t>
      </w:r>
      <w:proofErr w:type="spellStart"/>
      <w:r w:rsidRPr="009E392F">
        <w:rPr>
          <w:bCs/>
        </w:rPr>
        <w:t>Zr</w:t>
      </w:r>
      <w:proofErr w:type="spellEnd"/>
      <w:r w:rsidRPr="009E392F">
        <w:rPr>
          <w:bCs/>
        </w:rPr>
        <w:t xml:space="preserve"> artificial pits at 0.8 V (Ag/AgCl) and room temperature. Standards of </w:t>
      </w:r>
      <w:proofErr w:type="spellStart"/>
      <w:r w:rsidRPr="009E392F">
        <w:rPr>
          <w:bCs/>
        </w:rPr>
        <w:t>Zr</w:t>
      </w:r>
      <w:proofErr w:type="spellEnd"/>
      <w:r w:rsidRPr="009E392F">
        <w:rPr>
          <w:bCs/>
        </w:rPr>
        <w:t xml:space="preserve"> powder, ZrO</w:t>
      </w:r>
      <w:r w:rsidRPr="009E392F">
        <w:rPr>
          <w:bCs/>
          <w:vertAlign w:val="subscript"/>
        </w:rPr>
        <w:t>2</w:t>
      </w:r>
      <w:r w:rsidRPr="009E392F">
        <w:rPr>
          <w:bCs/>
        </w:rPr>
        <w:t>, ZrOCl</w:t>
      </w:r>
      <w:r w:rsidRPr="009E392F">
        <w:rPr>
          <w:bCs/>
          <w:vertAlign w:val="subscript"/>
        </w:rPr>
        <w:t>2</w:t>
      </w:r>
      <w:r w:rsidRPr="009E392F">
        <w:rPr>
          <w:bCs/>
        </w:rPr>
        <w:t> </w:t>
      </w:r>
      <m:oMath>
        <m:r>
          <w:rPr>
            <w:rFonts w:ascii="Cambria Math" w:hAnsi="Cambria Math"/>
          </w:rPr>
          <m:t>∙</m:t>
        </m:r>
      </m:oMath>
      <w:r w:rsidRPr="009E392F">
        <w:rPr>
          <w:bCs/>
        </w:rPr>
        <w:t> 8H</w:t>
      </w:r>
      <w:r w:rsidRPr="009E392F">
        <w:rPr>
          <w:bCs/>
          <w:vertAlign w:val="subscript"/>
        </w:rPr>
        <w:t>2</w:t>
      </w:r>
      <w:r w:rsidRPr="009E392F">
        <w:rPr>
          <w:bCs/>
        </w:rPr>
        <w:t xml:space="preserve">O were indicated at the bottom of the figure. </w:t>
      </w:r>
    </w:p>
    <w:sectPr w:rsidR="009E392F" w:rsidRPr="00E468E5" w:rsidSect="002B2AB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3D"/>
    <w:multiLevelType w:val="multilevel"/>
    <w:tmpl w:val="BDBC72C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564538"/>
    <w:multiLevelType w:val="multilevel"/>
    <w:tmpl w:val="BBD45C4A"/>
    <w:lvl w:ilvl="0">
      <w:start w:val="1"/>
      <w:numFmt w:val="decimal"/>
      <w:lvlText w:val="%1"/>
      <w:lvlJc w:val="left"/>
      <w:pPr>
        <w:ind w:left="432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5"/>
      </w:pPr>
    </w:lvl>
    <w:lvl w:ilvl="2">
      <w:start w:val="1"/>
      <w:numFmt w:val="decimal"/>
      <w:lvlText w:val="%1.%2.%3"/>
      <w:lvlJc w:val="left"/>
      <w:pPr>
        <w:ind w:left="720" w:hanging="719"/>
      </w:pPr>
    </w:lvl>
    <w:lvl w:ilvl="3">
      <w:start w:val="1"/>
      <w:numFmt w:val="decimal"/>
      <w:lvlText w:val="%1.%2.%3.%4"/>
      <w:lvlJc w:val="left"/>
      <w:pPr>
        <w:ind w:left="864" w:hanging="863"/>
      </w:pPr>
    </w:lvl>
    <w:lvl w:ilvl="4">
      <w:start w:val="1"/>
      <w:numFmt w:val="decimal"/>
      <w:lvlText w:val="%1.%2.%3.%4.%5"/>
      <w:lvlJc w:val="left"/>
      <w:pPr>
        <w:ind w:left="1008" w:hanging="1007"/>
      </w:pPr>
    </w:lvl>
    <w:lvl w:ilvl="5">
      <w:start w:val="1"/>
      <w:numFmt w:val="decimal"/>
      <w:lvlText w:val="%1.%2.%3.%4.%5.%6"/>
      <w:lvlJc w:val="left"/>
      <w:pPr>
        <w:ind w:left="1152" w:hanging="1151"/>
      </w:pPr>
    </w:lvl>
    <w:lvl w:ilvl="6">
      <w:start w:val="1"/>
      <w:numFmt w:val="decimal"/>
      <w:lvlText w:val="%1.%2.%3.%4.%5.%6.%7"/>
      <w:lvlJc w:val="left"/>
      <w:pPr>
        <w:ind w:left="1296" w:hanging="1295"/>
      </w:pPr>
    </w:lvl>
    <w:lvl w:ilvl="7">
      <w:start w:val="1"/>
      <w:numFmt w:val="decimal"/>
      <w:lvlText w:val="%1.%2.%3.%4.%5.%6.%7.%8"/>
      <w:lvlJc w:val="left"/>
      <w:pPr>
        <w:ind w:left="1440" w:hanging="1439"/>
      </w:pPr>
    </w:lvl>
    <w:lvl w:ilvl="8">
      <w:start w:val="1"/>
      <w:numFmt w:val="decimal"/>
      <w:lvlText w:val="%1.%2.%3.%4.%5.%6.%7.%8.%9"/>
      <w:lvlJc w:val="left"/>
      <w:pPr>
        <w:ind w:left="1584" w:hanging="1583"/>
      </w:pPr>
    </w:lvl>
  </w:abstractNum>
  <w:abstractNum w:abstractNumId="2" w15:restartNumberingAfterBreak="0">
    <w:nsid w:val="6EB31B36"/>
    <w:multiLevelType w:val="multilevel"/>
    <w:tmpl w:val="26666998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8"/>
    <w:rsid w:val="001A393B"/>
    <w:rsid w:val="001D4989"/>
    <w:rsid w:val="00223BD6"/>
    <w:rsid w:val="00273152"/>
    <w:rsid w:val="002B2ABD"/>
    <w:rsid w:val="002C6DD3"/>
    <w:rsid w:val="002E1D6E"/>
    <w:rsid w:val="002E74DF"/>
    <w:rsid w:val="003A2F4C"/>
    <w:rsid w:val="003B79A8"/>
    <w:rsid w:val="003E3CA3"/>
    <w:rsid w:val="00410A48"/>
    <w:rsid w:val="004250DD"/>
    <w:rsid w:val="004C22E3"/>
    <w:rsid w:val="00544D34"/>
    <w:rsid w:val="00567EFA"/>
    <w:rsid w:val="006244E6"/>
    <w:rsid w:val="00633D26"/>
    <w:rsid w:val="00644A5C"/>
    <w:rsid w:val="006E6E90"/>
    <w:rsid w:val="007726B2"/>
    <w:rsid w:val="007A568F"/>
    <w:rsid w:val="007B0127"/>
    <w:rsid w:val="007C3F14"/>
    <w:rsid w:val="00806305"/>
    <w:rsid w:val="00846F6F"/>
    <w:rsid w:val="008A1991"/>
    <w:rsid w:val="008F77CE"/>
    <w:rsid w:val="00994156"/>
    <w:rsid w:val="009E392F"/>
    <w:rsid w:val="00A131E9"/>
    <w:rsid w:val="00B07E6E"/>
    <w:rsid w:val="00B517C8"/>
    <w:rsid w:val="00B66C03"/>
    <w:rsid w:val="00B758FF"/>
    <w:rsid w:val="00CF3E9E"/>
    <w:rsid w:val="00D07EB0"/>
    <w:rsid w:val="00DE3713"/>
    <w:rsid w:val="00E468E5"/>
    <w:rsid w:val="00E72C56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0355"/>
  <w15:chartTrackingRefBased/>
  <w15:docId w15:val="{2A577E97-E140-46C3-855F-0B0D8C8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E9"/>
    <w:pPr>
      <w:spacing w:before="240"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A5C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A5C"/>
    <w:pPr>
      <w:keepNext/>
      <w:keepLines/>
      <w:numPr>
        <w:ilvl w:val="1"/>
        <w:numId w:val="5"/>
      </w:numPr>
      <w:spacing w:before="120" w:after="120"/>
      <w:outlineLvl w:val="1"/>
    </w:pPr>
    <w:rPr>
      <w:rFonts w:eastAsiaTheme="majorEastAsia" w:cstheme="majorBidi"/>
      <w:b/>
      <w:noProof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A5C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A5C"/>
    <w:rPr>
      <w:rFonts w:ascii="Arial" w:eastAsiaTheme="majorEastAsia" w:hAnsi="Arial" w:cstheme="majorBidi"/>
      <w:b/>
      <w:noProof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4A5C"/>
    <w:rPr>
      <w:rFonts w:ascii="Arial" w:eastAsiaTheme="majorEastAsia" w:hAnsi="Arial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4A5C"/>
    <w:rPr>
      <w:rFonts w:ascii="Arial" w:eastAsiaTheme="majorEastAsia" w:hAnsi="Arial" w:cstheme="majorBidi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D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D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4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xz159@bham.ac.uk" TargetMode="External"/><Relationship Id="rId13" Type="http://schemas.openxmlformats.org/officeDocument/2006/relationships/hyperlink" Target="mailto:alethea.liens@insa-lyon.fr" TargetMode="External"/><Relationship Id="rId1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tel:+44%20%200%20121%20414%205191" TargetMode="External"/><Relationship Id="rId12" Type="http://schemas.openxmlformats.org/officeDocument/2006/relationships/hyperlink" Target="mailto:" TargetMode="External"/><Relationship Id="rId1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mailto:mihai.stoica@mat.ethz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.davenport@bham.ac.uk" TargetMode="External"/><Relationship Id="rId11" Type="http://schemas.openxmlformats.org/officeDocument/2006/relationships/hyperlink" Target="mailto:morrella@aston.ac.uk" TargetMode="External"/><Relationship Id="rId5" Type="http://schemas.openxmlformats.org/officeDocument/2006/relationships/hyperlink" Target="https://www.researchgate.net/profile/Petre_Gostin" TargetMode="External"/><Relationship Id="rId15" Type="http://schemas.openxmlformats.org/officeDocument/2006/relationships/hyperlink" Target="mailto:konstantin.ignatyev@diamond.ac.uk" TargetMode="External"/><Relationship Id="rId10" Type="http://schemas.openxmlformats.org/officeDocument/2006/relationships/hyperlink" Target="mailto:GostinPY@adf.bham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addison@bham.ac.uk" TargetMode="External"/><Relationship Id="rId14" Type="http://schemas.openxmlformats.org/officeDocument/2006/relationships/hyperlink" Target="mailto:wujz@adf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Zhang</dc:creator>
  <cp:keywords/>
  <dc:description/>
  <cp:lastModifiedBy>UOB</cp:lastModifiedBy>
  <cp:revision>3</cp:revision>
  <dcterms:created xsi:type="dcterms:W3CDTF">2017-11-17T14:29:00Z</dcterms:created>
  <dcterms:modified xsi:type="dcterms:W3CDTF">2017-11-17T14:58:00Z</dcterms:modified>
</cp:coreProperties>
</file>