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E8" w:rsidRDefault="00E03424" w:rsidP="00D73B74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Supplementa</w:t>
      </w:r>
      <w:r w:rsidR="00432C2D">
        <w:rPr>
          <w:rFonts w:eastAsia="Calibri" w:cstheme="minorHAnsi"/>
          <w:b/>
        </w:rPr>
        <w:t>ry</w:t>
      </w:r>
      <w:r>
        <w:rPr>
          <w:rFonts w:eastAsia="Calibri" w:cstheme="minorHAnsi"/>
          <w:b/>
        </w:rPr>
        <w:t xml:space="preserve"> </w:t>
      </w:r>
      <w:r w:rsidRPr="00E03424">
        <w:rPr>
          <w:rFonts w:eastAsia="Calibri" w:cstheme="minorHAnsi"/>
          <w:b/>
        </w:rPr>
        <w:t xml:space="preserve">Figure 1: </w:t>
      </w:r>
      <w:r w:rsidR="000657E8" w:rsidRPr="00E03424">
        <w:rPr>
          <w:rFonts w:eastAsia="Calibri" w:cstheme="minorHAnsi"/>
          <w:b/>
        </w:rPr>
        <w:t>Search Strategy</w:t>
      </w:r>
    </w:p>
    <w:p w:rsidR="00E03424" w:rsidRPr="00E03424" w:rsidRDefault="00E03424" w:rsidP="00D73B74">
      <w:pPr>
        <w:spacing w:after="0" w:line="276" w:lineRule="auto"/>
        <w:rPr>
          <w:rFonts w:eastAsia="Calibri" w:cstheme="minorHAnsi"/>
          <w:b/>
        </w:rPr>
      </w:pPr>
    </w:p>
    <w:p w:rsidR="000657E8" w:rsidRPr="00D73B74" w:rsidRDefault="000657E8" w:rsidP="00D73B74">
      <w:pPr>
        <w:spacing w:after="0" w:line="276" w:lineRule="auto"/>
        <w:jc w:val="both"/>
        <w:rPr>
          <w:rFonts w:eastAsia="Times New Roman" w:cstheme="minorHAnsi"/>
        </w:rPr>
      </w:pPr>
      <w:r w:rsidRPr="00D73B74">
        <w:rPr>
          <w:rFonts w:eastAsia="Times New Roman" w:cstheme="minorHAnsi"/>
        </w:rPr>
        <w:t xml:space="preserve">Database(s): </w:t>
      </w:r>
      <w:proofErr w:type="spellStart"/>
      <w:r w:rsidRPr="00D73B74">
        <w:rPr>
          <w:rFonts w:eastAsia="Times New Roman" w:cstheme="minorHAnsi"/>
        </w:rPr>
        <w:t>Embase</w:t>
      </w:r>
      <w:proofErr w:type="spellEnd"/>
      <w:r w:rsidRPr="00D73B74">
        <w:rPr>
          <w:rFonts w:eastAsia="Times New Roman" w:cstheme="minorHAnsi"/>
        </w:rPr>
        <w:t xml:space="preserve"> 1988 to 2015 Week 14, Ovid MEDLINE(R) In-Process &amp; Other Non-Indexed Citations and Ovid MEDLINE(R) 1946 to Present, Cochrane Central Register of Controlled Trials November 2017 </w:t>
      </w:r>
    </w:p>
    <w:p w:rsidR="000657E8" w:rsidRPr="00D73B74" w:rsidRDefault="000657E8" w:rsidP="00D73B74">
      <w:pPr>
        <w:spacing w:after="0" w:line="276" w:lineRule="auto"/>
        <w:jc w:val="both"/>
        <w:rPr>
          <w:rFonts w:eastAsia="Times New Roman" w:cstheme="minorHAnsi"/>
        </w:rPr>
      </w:pPr>
      <w:r w:rsidRPr="00D73B74">
        <w:rPr>
          <w:rFonts w:eastAsia="Times New Roman" w:cstheme="minorHAnsi"/>
        </w:rPr>
        <w:br/>
        <w:t>Search Strategy:</w:t>
      </w:r>
    </w:p>
    <w:p w:rsidR="000657E8" w:rsidRPr="00D73B74" w:rsidRDefault="000657E8" w:rsidP="00D73B74">
      <w:pPr>
        <w:spacing w:after="0" w:line="276" w:lineRule="auto"/>
        <w:jc w:val="both"/>
        <w:rPr>
          <w:rFonts w:eastAsia="Times New Roman" w:cstheme="minorHAnsi"/>
        </w:rPr>
      </w:pPr>
    </w:p>
    <w:tbl>
      <w:tblPr>
        <w:tblStyle w:val="a3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</w:tblGrid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73B74">
              <w:rPr>
                <w:rFonts w:eastAsia="Times New Roman" w:cstheme="minorHAnsi"/>
                <w:b/>
                <w:bCs/>
              </w:rPr>
              <w:t>#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73B74">
              <w:rPr>
                <w:rFonts w:eastAsia="Times New Roman" w:cstheme="minorHAnsi"/>
                <w:b/>
                <w:bCs/>
              </w:rPr>
              <w:t>Searches</w:t>
            </w:r>
          </w:p>
        </w:tc>
      </w:tr>
      <w:tr w:rsidR="004F0B33" w:rsidRPr="00D73B74" w:rsidTr="004F0B33">
        <w:tc>
          <w:tcPr>
            <w:tcW w:w="562" w:type="dxa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7797" w:type="dxa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pituitary.mp. or exp Pituitary Gland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hypophyse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3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sellar.mp.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4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1 or 2 or 3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5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adenoma*.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or exp Adenoma/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6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macroadenoma*.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7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neoplasm*.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8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tumo?r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9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mass*.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10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lesion*.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11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5 or 6 or 7 or 8 or 9 or 10 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12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4 and 11 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13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exp Pituitary Neoplasms/ or pituitary neoplasm*.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14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12 or 13 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15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non?function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16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non?secret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17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inactiv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18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silen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19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asymptomatic.mp.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20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15 or 16 or 17 or 18 or 19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21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exp Recurrence/ or </w:t>
            </w:r>
            <w:proofErr w:type="spellStart"/>
            <w:r w:rsidRPr="00D73B74">
              <w:rPr>
                <w:rFonts w:cstheme="minorHAnsi"/>
              </w:rPr>
              <w:t>recurren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22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re?grow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23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enlarge*.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24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progress*.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25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increas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26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21 or 22 or 23 or 24 or 25 </w:t>
            </w:r>
          </w:p>
        </w:tc>
      </w:tr>
      <w:tr w:rsidR="004F0B33" w:rsidRPr="00D73B74" w:rsidTr="004F0B33">
        <w:trPr>
          <w:trHeight w:val="70"/>
        </w:trPr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27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14 and 20 and 26</w:t>
            </w:r>
          </w:p>
        </w:tc>
      </w:tr>
    </w:tbl>
    <w:p w:rsidR="000657E8" w:rsidRPr="00D73B74" w:rsidRDefault="000657E8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F9288F" w:rsidRPr="00D73B74" w:rsidRDefault="00F9288F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F9288F" w:rsidRPr="00D73B74" w:rsidRDefault="00F9288F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F9288F" w:rsidRDefault="00F9288F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D73B74" w:rsidRDefault="00D73B74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D73B74" w:rsidRDefault="00D73B74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D73B74" w:rsidRDefault="00D73B74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E03424" w:rsidRDefault="00E03424" w:rsidP="00A54F8B">
      <w:pPr>
        <w:tabs>
          <w:tab w:val="center" w:pos="4680"/>
        </w:tabs>
        <w:spacing w:after="0"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D95605">
        <w:rPr>
          <w:rFonts w:ascii="Times New Roman" w:hAnsi="Times New Roman" w:cs="Times New Roman"/>
          <w:b/>
          <w:bCs/>
          <w:lang w:val="en-GB"/>
        </w:rPr>
        <w:lastRenderedPageBreak/>
        <w:t>Supplementa</w:t>
      </w:r>
      <w:r w:rsidR="00847E69" w:rsidRPr="00D95605">
        <w:rPr>
          <w:rFonts w:ascii="Times New Roman" w:hAnsi="Times New Roman" w:cs="Times New Roman"/>
          <w:b/>
          <w:bCs/>
          <w:lang w:val="en-GB"/>
        </w:rPr>
        <w:t>ry</w:t>
      </w:r>
      <w:r w:rsidRPr="00D95605">
        <w:rPr>
          <w:rFonts w:ascii="Times New Roman" w:hAnsi="Times New Roman" w:cs="Times New Roman"/>
          <w:b/>
          <w:bCs/>
          <w:lang w:val="en-GB"/>
        </w:rPr>
        <w:t xml:space="preserve"> T</w:t>
      </w:r>
      <w:r w:rsidR="00D73B74" w:rsidRPr="00D95605">
        <w:rPr>
          <w:rFonts w:ascii="Times New Roman" w:hAnsi="Times New Roman" w:cs="Times New Roman"/>
          <w:b/>
          <w:bCs/>
          <w:lang w:val="en-GB"/>
        </w:rPr>
        <w:t>able 1</w:t>
      </w:r>
      <w:r w:rsidR="00A54F8B" w:rsidRPr="00D95605">
        <w:rPr>
          <w:rFonts w:ascii="Times New Roman" w:hAnsi="Times New Roman" w:cs="Times New Roman"/>
          <w:b/>
          <w:bCs/>
          <w:lang w:val="en-GB"/>
        </w:rPr>
        <w:t xml:space="preserve">: Characteristics of the studies including patients treated solely </w:t>
      </w:r>
      <w:r w:rsidR="00847E69" w:rsidRPr="00D95605">
        <w:rPr>
          <w:rFonts w:ascii="Times New Roman" w:hAnsi="Times New Roman" w:cs="Times New Roman"/>
          <w:b/>
          <w:bCs/>
          <w:lang w:val="en-GB"/>
        </w:rPr>
        <w:t xml:space="preserve">by </w:t>
      </w:r>
      <w:r w:rsidR="00A54F8B" w:rsidRPr="00D95605">
        <w:rPr>
          <w:rFonts w:ascii="Times New Roman" w:hAnsi="Times New Roman" w:cs="Times New Roman"/>
          <w:b/>
          <w:bCs/>
          <w:lang w:val="en-GB"/>
        </w:rPr>
        <w:t xml:space="preserve">surgery </w:t>
      </w:r>
    </w:p>
    <w:p w:rsidR="00C452A8" w:rsidRPr="00C452A8" w:rsidRDefault="00C452A8" w:rsidP="00A54F8B">
      <w:pPr>
        <w:tabs>
          <w:tab w:val="center" w:pos="4680"/>
        </w:tabs>
        <w:spacing w:after="0"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a3"/>
        <w:tblpPr w:leftFromText="180" w:rightFromText="180" w:vertAnchor="page" w:horzAnchor="margin" w:tblpY="2326"/>
        <w:tblW w:w="8359" w:type="dxa"/>
        <w:tblLook w:val="04A0" w:firstRow="1" w:lastRow="0" w:firstColumn="1" w:lastColumn="0" w:noHBand="0" w:noVBand="1"/>
      </w:tblPr>
      <w:tblGrid>
        <w:gridCol w:w="2606"/>
        <w:gridCol w:w="1378"/>
        <w:gridCol w:w="1338"/>
        <w:gridCol w:w="3037"/>
      </w:tblGrid>
      <w:tr w:rsidR="00D95605" w:rsidRPr="00D73B74" w:rsidTr="0030107E">
        <w:tc>
          <w:tcPr>
            <w:tcW w:w="2606" w:type="dxa"/>
          </w:tcPr>
          <w:p w:rsidR="00D95605" w:rsidRPr="009D28E3" w:rsidRDefault="00D95605" w:rsidP="00D9560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28E3">
              <w:rPr>
                <w:rFonts w:ascii="Times New Roman" w:hAnsi="Times New Roman" w:cs="Times New Roman"/>
                <w:b/>
              </w:rPr>
              <w:t>Study</w:t>
            </w:r>
          </w:p>
          <w:p w:rsidR="00D95605" w:rsidRPr="009D28E3" w:rsidRDefault="00D95605" w:rsidP="00D95605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hAnsi="Times New Roman" w:cs="Times New Roman"/>
                <w:b/>
              </w:rPr>
              <w:t>(first author and year)</w:t>
            </w:r>
          </w:p>
        </w:tc>
        <w:tc>
          <w:tcPr>
            <w:tcW w:w="1378" w:type="dxa"/>
          </w:tcPr>
          <w:p w:rsidR="00D95605" w:rsidRPr="009D28E3" w:rsidRDefault="00D95605" w:rsidP="00D956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8E3">
              <w:rPr>
                <w:rFonts w:ascii="Times New Roman" w:hAnsi="Times New Roman" w:cs="Times New Roman"/>
                <w:b/>
              </w:rPr>
              <w:t>Comparison</w:t>
            </w:r>
          </w:p>
          <w:p w:rsidR="00D95605" w:rsidRPr="009D28E3" w:rsidRDefault="00D95605" w:rsidP="00D956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hAnsi="Times New Roman" w:cs="Times New Roman"/>
                <w:b/>
              </w:rPr>
              <w:t>group in the article</w:t>
            </w:r>
          </w:p>
        </w:tc>
        <w:tc>
          <w:tcPr>
            <w:tcW w:w="1338" w:type="dxa"/>
          </w:tcPr>
          <w:p w:rsidR="00D95605" w:rsidRPr="009D28E3" w:rsidRDefault="00D95605" w:rsidP="00D956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b/>
                <w:lang w:val="en-GB"/>
              </w:rPr>
              <w:t>Population</w:t>
            </w:r>
          </w:p>
        </w:tc>
        <w:tc>
          <w:tcPr>
            <w:tcW w:w="3037" w:type="dxa"/>
          </w:tcPr>
          <w:p w:rsidR="00D95605" w:rsidRPr="009D28E3" w:rsidRDefault="00D95605" w:rsidP="00D956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hAnsi="Times New Roman" w:cs="Times New Roman"/>
                <w:b/>
              </w:rPr>
              <w:t>Recurrences/total number of patients (%)</w:t>
            </w:r>
          </w:p>
        </w:tc>
      </w:tr>
      <w:tr w:rsidR="00D95605" w:rsidRPr="00D73B74" w:rsidTr="0030107E">
        <w:tc>
          <w:tcPr>
            <w:tcW w:w="2606" w:type="dxa"/>
            <w:vMerge w:val="restart"/>
            <w:vAlign w:val="center"/>
          </w:tcPr>
          <w:p w:rsidR="00D95605" w:rsidRPr="009D28E3" w:rsidRDefault="00D95605" w:rsidP="00D95605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Watts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2017 (</w:t>
            </w:r>
            <w:r>
              <w:rPr>
                <w:rFonts w:ascii="Times New Roman" w:eastAsia="Calibri" w:hAnsi="Times New Roman" w:cs="Times New Roman"/>
                <w:lang w:val="en-GB"/>
              </w:rPr>
              <w:t>17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D95605" w:rsidRPr="009D28E3" w:rsidRDefault="00D95605" w:rsidP="00D956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</w:tc>
        <w:tc>
          <w:tcPr>
            <w:tcW w:w="1338" w:type="dxa"/>
            <w:vAlign w:val="center"/>
          </w:tcPr>
          <w:p w:rsidR="00D95605" w:rsidRPr="009D28E3" w:rsidRDefault="00D95605" w:rsidP="00D95605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3037" w:type="dxa"/>
          </w:tcPr>
          <w:p w:rsidR="00D95605" w:rsidRPr="009D28E3" w:rsidRDefault="00D95605" w:rsidP="00D95605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3/8 (37.5%)</w:t>
            </w:r>
          </w:p>
        </w:tc>
      </w:tr>
      <w:tr w:rsidR="00D95605" w:rsidRPr="00D73B74" w:rsidTr="0030107E">
        <w:tc>
          <w:tcPr>
            <w:tcW w:w="2606" w:type="dxa"/>
            <w:vMerge/>
            <w:vAlign w:val="center"/>
          </w:tcPr>
          <w:p w:rsidR="00D95605" w:rsidRPr="00D73B74" w:rsidRDefault="00D95605" w:rsidP="00D95605">
            <w:pPr>
              <w:spacing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378" w:type="dxa"/>
            <w:vMerge/>
            <w:vAlign w:val="center"/>
          </w:tcPr>
          <w:p w:rsidR="00D95605" w:rsidRPr="00D73B74" w:rsidRDefault="00D95605" w:rsidP="00D95605">
            <w:pPr>
              <w:spacing w:line="276" w:lineRule="auto"/>
              <w:jc w:val="center"/>
              <w:rPr>
                <w:rFonts w:eastAsia="Calibri" w:cstheme="minorHAnsi"/>
                <w:lang w:val="en-GB"/>
              </w:rPr>
            </w:pPr>
          </w:p>
        </w:tc>
        <w:tc>
          <w:tcPr>
            <w:tcW w:w="1338" w:type="dxa"/>
            <w:vAlign w:val="center"/>
          </w:tcPr>
          <w:p w:rsidR="00D95605" w:rsidRDefault="00D95605" w:rsidP="00D95605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3037" w:type="dxa"/>
          </w:tcPr>
          <w:p w:rsidR="00D95605" w:rsidRPr="00E26449" w:rsidRDefault="00D95605" w:rsidP="00D95605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33/115 (28.7%)</w:t>
            </w:r>
          </w:p>
        </w:tc>
      </w:tr>
      <w:tr w:rsidR="00D95605" w:rsidRPr="00D73B74" w:rsidTr="0030107E">
        <w:tc>
          <w:tcPr>
            <w:tcW w:w="2606" w:type="dxa"/>
            <w:vMerge w:val="restart"/>
            <w:vAlign w:val="center"/>
          </w:tcPr>
          <w:p w:rsidR="00D95605" w:rsidRPr="009D28E3" w:rsidRDefault="00D95605" w:rsidP="00D95605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9D28E3">
              <w:rPr>
                <w:rFonts w:ascii="Times New Roman" w:eastAsia="Calibri" w:hAnsi="Times New Roman" w:cs="Times New Roman"/>
                <w:lang w:val="en-GB"/>
              </w:rPr>
              <w:t>Alahmadi</w:t>
            </w:r>
            <w:proofErr w:type="spellEnd"/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2012 (</w:t>
            </w: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D95605" w:rsidRPr="009D28E3" w:rsidRDefault="00D95605" w:rsidP="00D956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</w:tc>
        <w:tc>
          <w:tcPr>
            <w:tcW w:w="1338" w:type="dxa"/>
          </w:tcPr>
          <w:p w:rsidR="00D95605" w:rsidRPr="009D28E3" w:rsidRDefault="00D95605" w:rsidP="00D95605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3037" w:type="dxa"/>
          </w:tcPr>
          <w:p w:rsidR="00D95605" w:rsidRPr="009D28E3" w:rsidRDefault="00D95605" w:rsidP="00D95605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2/14 (14.3%)</w:t>
            </w:r>
          </w:p>
        </w:tc>
      </w:tr>
      <w:tr w:rsidR="00D95605" w:rsidRPr="00D73B74" w:rsidTr="0030107E">
        <w:tc>
          <w:tcPr>
            <w:tcW w:w="2606" w:type="dxa"/>
            <w:vMerge/>
            <w:vAlign w:val="center"/>
          </w:tcPr>
          <w:p w:rsidR="00D95605" w:rsidRPr="00D73B74" w:rsidRDefault="00D95605" w:rsidP="00D95605">
            <w:pPr>
              <w:spacing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378" w:type="dxa"/>
            <w:vMerge/>
            <w:vAlign w:val="center"/>
          </w:tcPr>
          <w:p w:rsidR="00D95605" w:rsidRPr="00D73B74" w:rsidRDefault="00D95605" w:rsidP="00D95605">
            <w:pPr>
              <w:spacing w:line="276" w:lineRule="auto"/>
              <w:jc w:val="center"/>
              <w:rPr>
                <w:rFonts w:eastAsia="Calibri" w:cstheme="minorHAnsi"/>
                <w:lang w:val="en-GB"/>
              </w:rPr>
            </w:pPr>
          </w:p>
        </w:tc>
        <w:tc>
          <w:tcPr>
            <w:tcW w:w="1338" w:type="dxa"/>
          </w:tcPr>
          <w:p w:rsidR="00D95605" w:rsidRDefault="00D95605" w:rsidP="00D95605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3037" w:type="dxa"/>
          </w:tcPr>
          <w:p w:rsidR="00D95605" w:rsidRPr="00E26449" w:rsidRDefault="00D95605" w:rsidP="00D95605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3/30 (10</w:t>
            </w:r>
            <w:r>
              <w:rPr>
                <w:rFonts w:ascii="Times New Roman" w:hAnsi="Times New Roman" w:cs="Times New Roman"/>
              </w:rPr>
              <w:t>.0</w:t>
            </w:r>
            <w:r w:rsidRPr="009D28E3">
              <w:rPr>
                <w:rFonts w:ascii="Times New Roman" w:hAnsi="Times New Roman" w:cs="Times New Roman"/>
              </w:rPr>
              <w:t>%)</w:t>
            </w:r>
          </w:p>
        </w:tc>
      </w:tr>
      <w:tr w:rsidR="0030107E" w:rsidRPr="00D73B74" w:rsidTr="0030107E">
        <w:tc>
          <w:tcPr>
            <w:tcW w:w="2606" w:type="dxa"/>
            <w:vMerge w:val="restart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Reddy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val="en-GB"/>
              </w:rPr>
              <w:t>16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</w:tc>
        <w:tc>
          <w:tcPr>
            <w:tcW w:w="1338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3037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5/16 (31.3%)</w:t>
            </w:r>
          </w:p>
        </w:tc>
      </w:tr>
      <w:tr w:rsidR="0030107E" w:rsidRPr="00D73B74" w:rsidTr="0030107E">
        <w:tc>
          <w:tcPr>
            <w:tcW w:w="2606" w:type="dxa"/>
            <w:vMerge/>
            <w:vAlign w:val="center"/>
          </w:tcPr>
          <w:p w:rsidR="0030107E" w:rsidRPr="00D73B74" w:rsidRDefault="0030107E" w:rsidP="0030107E">
            <w:pPr>
              <w:spacing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378" w:type="dxa"/>
            <w:vMerge/>
            <w:vAlign w:val="center"/>
          </w:tcPr>
          <w:p w:rsidR="0030107E" w:rsidRPr="00D73B74" w:rsidRDefault="0030107E" w:rsidP="0030107E">
            <w:pPr>
              <w:spacing w:line="276" w:lineRule="auto"/>
              <w:jc w:val="center"/>
              <w:rPr>
                <w:rFonts w:eastAsia="Calibri" w:cstheme="minorHAnsi"/>
                <w:lang w:val="en-GB"/>
              </w:rPr>
            </w:pPr>
          </w:p>
        </w:tc>
        <w:tc>
          <w:tcPr>
            <w:tcW w:w="1338" w:type="dxa"/>
          </w:tcPr>
          <w:p w:rsidR="0030107E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3037" w:type="dxa"/>
          </w:tcPr>
          <w:p w:rsidR="0030107E" w:rsidRPr="00E26449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49/139 (35.3%)</w:t>
            </w:r>
          </w:p>
        </w:tc>
      </w:tr>
      <w:tr w:rsidR="0030107E" w:rsidRPr="00D73B74" w:rsidTr="0030107E">
        <w:tc>
          <w:tcPr>
            <w:tcW w:w="2606" w:type="dxa"/>
            <w:vMerge w:val="restart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Cooper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2010 (</w:t>
            </w:r>
            <w:r>
              <w:rPr>
                <w:rFonts w:ascii="Times New Roman" w:eastAsia="Calibri" w:hAnsi="Times New Roman" w:cs="Times New Roman"/>
                <w:lang w:val="en-GB"/>
              </w:rPr>
              <w:t>7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</w:tc>
        <w:tc>
          <w:tcPr>
            <w:tcW w:w="1338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3037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10/16 (62.5%)</w:t>
            </w:r>
          </w:p>
        </w:tc>
      </w:tr>
      <w:tr w:rsidR="0030107E" w:rsidRPr="00D73B74" w:rsidTr="0030107E">
        <w:tc>
          <w:tcPr>
            <w:tcW w:w="2606" w:type="dxa"/>
            <w:vMerge/>
            <w:vAlign w:val="center"/>
          </w:tcPr>
          <w:p w:rsidR="0030107E" w:rsidRPr="00D73B74" w:rsidRDefault="0030107E" w:rsidP="0030107E">
            <w:pPr>
              <w:spacing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378" w:type="dxa"/>
            <w:vMerge/>
            <w:vAlign w:val="center"/>
          </w:tcPr>
          <w:p w:rsidR="0030107E" w:rsidRPr="00D73B74" w:rsidRDefault="0030107E" w:rsidP="0030107E">
            <w:pPr>
              <w:spacing w:line="276" w:lineRule="auto"/>
              <w:jc w:val="center"/>
              <w:rPr>
                <w:rFonts w:eastAsia="Calibri" w:cstheme="minorHAnsi"/>
                <w:lang w:val="en-GB"/>
              </w:rPr>
            </w:pPr>
          </w:p>
        </w:tc>
        <w:tc>
          <w:tcPr>
            <w:tcW w:w="1338" w:type="dxa"/>
          </w:tcPr>
          <w:p w:rsidR="0030107E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3037" w:type="dxa"/>
          </w:tcPr>
          <w:p w:rsidR="0030107E" w:rsidRPr="00E26449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23/58 (39.7%)</w:t>
            </w:r>
          </w:p>
        </w:tc>
      </w:tr>
      <w:tr w:rsidR="0030107E" w:rsidRPr="00D73B74" w:rsidTr="0030107E">
        <w:tc>
          <w:tcPr>
            <w:tcW w:w="2606" w:type="dxa"/>
            <w:vMerge w:val="restart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Cho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2010 (1</w:t>
            </w:r>
            <w:r>
              <w:rPr>
                <w:rFonts w:ascii="Times New Roman" w:eastAsia="Calibri" w:hAnsi="Times New Roman" w:cs="Times New Roman"/>
                <w:lang w:val="en-GB"/>
              </w:rPr>
              <w:t>4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</w:tc>
        <w:tc>
          <w:tcPr>
            <w:tcW w:w="1338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3037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5/22 (22.7%)</w:t>
            </w:r>
          </w:p>
        </w:tc>
      </w:tr>
      <w:tr w:rsidR="0030107E" w:rsidRPr="00D73B74" w:rsidTr="0030107E">
        <w:tc>
          <w:tcPr>
            <w:tcW w:w="2606" w:type="dxa"/>
            <w:vMerge/>
            <w:vAlign w:val="center"/>
          </w:tcPr>
          <w:p w:rsidR="0030107E" w:rsidRPr="00D73B74" w:rsidRDefault="0030107E" w:rsidP="0030107E">
            <w:pPr>
              <w:spacing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378" w:type="dxa"/>
            <w:vMerge/>
            <w:vAlign w:val="center"/>
          </w:tcPr>
          <w:p w:rsidR="0030107E" w:rsidRPr="00D73B74" w:rsidRDefault="0030107E" w:rsidP="0030107E">
            <w:pPr>
              <w:spacing w:line="276" w:lineRule="auto"/>
              <w:jc w:val="center"/>
              <w:rPr>
                <w:rFonts w:eastAsia="Calibri" w:cstheme="minorHAnsi"/>
                <w:lang w:val="en-GB"/>
              </w:rPr>
            </w:pPr>
          </w:p>
        </w:tc>
        <w:tc>
          <w:tcPr>
            <w:tcW w:w="1338" w:type="dxa"/>
          </w:tcPr>
          <w:p w:rsidR="0030107E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3037" w:type="dxa"/>
          </w:tcPr>
          <w:p w:rsidR="0030107E" w:rsidRPr="00E26449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32/114 (28.1%)</w:t>
            </w:r>
          </w:p>
        </w:tc>
      </w:tr>
      <w:tr w:rsidR="0030107E" w:rsidRPr="00D73B74" w:rsidTr="0030107E">
        <w:tc>
          <w:tcPr>
            <w:tcW w:w="2606" w:type="dxa"/>
            <w:vMerge w:val="restart"/>
            <w:vAlign w:val="center"/>
          </w:tcPr>
          <w:p w:rsidR="0030107E" w:rsidRPr="009D28E3" w:rsidRDefault="0030107E" w:rsidP="0030107E">
            <w:pPr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Bradley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D28E3">
              <w:rPr>
                <w:rFonts w:ascii="Times New Roman" w:hAnsi="Times New Roman" w:cs="Times New Roman"/>
              </w:rPr>
              <w:t>2003 (</w:t>
            </w:r>
            <w:r>
              <w:rPr>
                <w:rFonts w:ascii="Times New Roman" w:hAnsi="Times New Roman" w:cs="Times New Roman"/>
              </w:rPr>
              <w:t>12</w:t>
            </w:r>
            <w:r w:rsidRPr="009D28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38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3037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8/22 (36.4%)</w:t>
            </w:r>
          </w:p>
        </w:tc>
      </w:tr>
      <w:tr w:rsidR="0030107E" w:rsidRPr="00D73B74" w:rsidTr="0030107E">
        <w:tc>
          <w:tcPr>
            <w:tcW w:w="2606" w:type="dxa"/>
            <w:vMerge/>
            <w:vAlign w:val="center"/>
          </w:tcPr>
          <w:p w:rsidR="0030107E" w:rsidRPr="00D14998" w:rsidRDefault="0030107E" w:rsidP="0030107E"/>
        </w:tc>
        <w:tc>
          <w:tcPr>
            <w:tcW w:w="1378" w:type="dxa"/>
            <w:vMerge/>
            <w:vAlign w:val="center"/>
          </w:tcPr>
          <w:p w:rsidR="0030107E" w:rsidRPr="00D14998" w:rsidRDefault="0030107E" w:rsidP="0030107E">
            <w:pPr>
              <w:jc w:val="center"/>
            </w:pPr>
          </w:p>
        </w:tc>
        <w:tc>
          <w:tcPr>
            <w:tcW w:w="1338" w:type="dxa"/>
          </w:tcPr>
          <w:p w:rsidR="0030107E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3037" w:type="dxa"/>
          </w:tcPr>
          <w:p w:rsidR="0030107E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20/60 (33.3%)</w:t>
            </w:r>
          </w:p>
        </w:tc>
      </w:tr>
      <w:tr w:rsidR="0030107E" w:rsidRPr="00D73B74" w:rsidTr="0030107E">
        <w:tc>
          <w:tcPr>
            <w:tcW w:w="2606" w:type="dxa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Tateno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2007 (</w:t>
            </w:r>
            <w:r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9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33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SCAs</w:t>
            </w:r>
          </w:p>
        </w:tc>
        <w:tc>
          <w:tcPr>
            <w:tcW w:w="3037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color w:val="000000"/>
                <w:lang w:val="en-GB"/>
              </w:rPr>
              <w:t>4/6 (66.7%)</w:t>
            </w:r>
          </w:p>
        </w:tc>
      </w:tr>
      <w:tr w:rsidR="0030107E" w:rsidRPr="00D73B74" w:rsidTr="0030107E">
        <w:tc>
          <w:tcPr>
            <w:tcW w:w="2606" w:type="dxa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9D28E3">
              <w:rPr>
                <w:rFonts w:ascii="Times New Roman" w:eastAsia="Calibri" w:hAnsi="Times New Roman" w:cs="Times New Roman"/>
                <w:lang w:val="en-GB"/>
              </w:rPr>
              <w:t>Baldeweg</w:t>
            </w:r>
            <w:proofErr w:type="spellEnd"/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2005 (</w:t>
            </w:r>
            <w:r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6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33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SCAs</w:t>
            </w:r>
          </w:p>
        </w:tc>
        <w:tc>
          <w:tcPr>
            <w:tcW w:w="3037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1/9 (11.1%)</w:t>
            </w:r>
          </w:p>
        </w:tc>
      </w:tr>
      <w:tr w:rsidR="0030107E" w:rsidRPr="00D73B74" w:rsidTr="0030107E">
        <w:tc>
          <w:tcPr>
            <w:tcW w:w="2606" w:type="dxa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Lopez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2004 (</w:t>
            </w:r>
            <w:r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33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SCAs</w:t>
            </w:r>
          </w:p>
        </w:tc>
        <w:tc>
          <w:tcPr>
            <w:tcW w:w="3037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color w:val="000000"/>
                <w:lang w:val="en-GB"/>
              </w:rPr>
              <w:t>0/10 (0%)</w:t>
            </w:r>
          </w:p>
        </w:tc>
      </w:tr>
      <w:tr w:rsidR="0030107E" w:rsidRPr="00D73B74" w:rsidTr="0030107E">
        <w:tc>
          <w:tcPr>
            <w:tcW w:w="2606" w:type="dxa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Webb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2003 (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30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33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SCAs</w:t>
            </w:r>
          </w:p>
        </w:tc>
        <w:tc>
          <w:tcPr>
            <w:tcW w:w="3037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5/19 (26.3%)</w:t>
            </w:r>
          </w:p>
        </w:tc>
      </w:tr>
    </w:tbl>
    <w:p w:rsidR="00D95605" w:rsidRPr="009D28E3" w:rsidRDefault="00D95605" w:rsidP="00D95605">
      <w:pPr>
        <w:tabs>
          <w:tab w:val="center" w:pos="4680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D28E3">
        <w:rPr>
          <w:rFonts w:ascii="Times New Roman" w:hAnsi="Times New Roman" w:cs="Times New Roman"/>
          <w:i/>
        </w:rPr>
        <w:t xml:space="preserve">SCAs: silent </w:t>
      </w:r>
      <w:proofErr w:type="spellStart"/>
      <w:r w:rsidRPr="009D28E3">
        <w:rPr>
          <w:rFonts w:ascii="Times New Roman" w:hAnsi="Times New Roman" w:cs="Times New Roman"/>
          <w:i/>
        </w:rPr>
        <w:t>corticotroph</w:t>
      </w:r>
      <w:proofErr w:type="spellEnd"/>
      <w:r w:rsidRPr="009D28E3">
        <w:rPr>
          <w:rFonts w:ascii="Times New Roman" w:hAnsi="Times New Roman" w:cs="Times New Roman"/>
          <w:i/>
        </w:rPr>
        <w:t xml:space="preserve"> adenomas, NFPAs: non-functioning pituitary adenomas (subtypes other than SCAs)</w:t>
      </w:r>
    </w:p>
    <w:p w:rsidR="00D73B74" w:rsidRPr="00D95605" w:rsidRDefault="00D73B74" w:rsidP="00D73B74">
      <w:pPr>
        <w:tabs>
          <w:tab w:val="center" w:pos="4680"/>
        </w:tabs>
        <w:spacing w:after="0" w:line="276" w:lineRule="auto"/>
        <w:rPr>
          <w:rFonts w:cstheme="minorHAnsi"/>
          <w:b/>
          <w:bCs/>
        </w:rPr>
      </w:pPr>
    </w:p>
    <w:p w:rsidR="00A54F8B" w:rsidRPr="00D73B74" w:rsidRDefault="00A54F8B" w:rsidP="00D73B74">
      <w:pPr>
        <w:tabs>
          <w:tab w:val="center" w:pos="4680"/>
        </w:tabs>
        <w:spacing w:after="0" w:line="276" w:lineRule="auto"/>
        <w:rPr>
          <w:rFonts w:cstheme="minorHAnsi"/>
          <w:b/>
          <w:bCs/>
          <w:lang w:val="en-GB"/>
        </w:rPr>
      </w:pPr>
    </w:p>
    <w:p w:rsidR="00D73B74" w:rsidRPr="00BC65CF" w:rsidRDefault="00E03424" w:rsidP="00A54F8B">
      <w:pPr>
        <w:tabs>
          <w:tab w:val="center" w:pos="4680"/>
        </w:tabs>
        <w:spacing w:after="0"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BC65CF">
        <w:rPr>
          <w:rFonts w:ascii="Times New Roman" w:hAnsi="Times New Roman" w:cs="Times New Roman"/>
          <w:b/>
          <w:bCs/>
          <w:lang w:val="en-GB"/>
        </w:rPr>
        <w:t>Supplementa</w:t>
      </w:r>
      <w:r w:rsidR="00847E69" w:rsidRPr="00BC65CF">
        <w:rPr>
          <w:rFonts w:ascii="Times New Roman" w:hAnsi="Times New Roman" w:cs="Times New Roman"/>
          <w:b/>
          <w:bCs/>
          <w:lang w:val="en-GB"/>
        </w:rPr>
        <w:t>ry</w:t>
      </w:r>
      <w:r w:rsidRPr="00BC65CF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A54F8B" w:rsidRPr="00BC65CF">
        <w:rPr>
          <w:rFonts w:ascii="Times New Roman" w:hAnsi="Times New Roman" w:cs="Times New Roman"/>
          <w:b/>
          <w:bCs/>
          <w:lang w:val="en-GB"/>
        </w:rPr>
        <w:t>Table 2:</w:t>
      </w:r>
      <w:r w:rsidR="00A54F8B" w:rsidRPr="00BC65CF">
        <w:rPr>
          <w:rFonts w:ascii="Times New Roman" w:hAnsi="Times New Roman" w:cs="Times New Roman"/>
        </w:rPr>
        <w:t xml:space="preserve"> </w:t>
      </w:r>
      <w:r w:rsidR="00A54F8B" w:rsidRPr="00BC65CF">
        <w:rPr>
          <w:rFonts w:ascii="Times New Roman" w:hAnsi="Times New Roman" w:cs="Times New Roman"/>
          <w:b/>
          <w:bCs/>
          <w:lang w:val="en-GB"/>
        </w:rPr>
        <w:t xml:space="preserve">Characteristics of the studies including patients treated </w:t>
      </w:r>
      <w:r w:rsidR="00847E69" w:rsidRPr="00BC65CF">
        <w:rPr>
          <w:rFonts w:ascii="Times New Roman" w:hAnsi="Times New Roman" w:cs="Times New Roman"/>
          <w:b/>
          <w:bCs/>
          <w:lang w:val="en-GB"/>
        </w:rPr>
        <w:t xml:space="preserve">by surgery and </w:t>
      </w:r>
      <w:r w:rsidR="00A54F8B" w:rsidRPr="00BC65CF">
        <w:rPr>
          <w:rFonts w:ascii="Times New Roman" w:hAnsi="Times New Roman" w:cs="Times New Roman"/>
          <w:b/>
          <w:bCs/>
          <w:lang w:val="en-GB"/>
        </w:rPr>
        <w:t>adjuvant radiotherapy</w:t>
      </w:r>
    </w:p>
    <w:p w:rsidR="00D73B74" w:rsidRPr="00D73B74" w:rsidRDefault="00D73B74" w:rsidP="00D73B74">
      <w:pPr>
        <w:tabs>
          <w:tab w:val="center" w:pos="4680"/>
        </w:tabs>
        <w:spacing w:after="0" w:line="276" w:lineRule="auto"/>
        <w:rPr>
          <w:rFonts w:cstheme="minorHAnsi"/>
          <w:b/>
          <w:bCs/>
          <w:lang w:val="en-GB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2552"/>
      </w:tblGrid>
      <w:tr w:rsidR="00847E69" w:rsidRPr="00461665" w:rsidTr="00847E69">
        <w:tc>
          <w:tcPr>
            <w:tcW w:w="2689" w:type="dxa"/>
          </w:tcPr>
          <w:p w:rsidR="00847E69" w:rsidRPr="009D28E3" w:rsidRDefault="00847E69" w:rsidP="00847E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28E3">
              <w:rPr>
                <w:rFonts w:ascii="Times New Roman" w:hAnsi="Times New Roman" w:cs="Times New Roman"/>
                <w:b/>
              </w:rPr>
              <w:t>Study</w:t>
            </w:r>
          </w:p>
          <w:p w:rsidR="00847E69" w:rsidRPr="009D28E3" w:rsidRDefault="00847E69" w:rsidP="00847E69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hAnsi="Times New Roman" w:cs="Times New Roman"/>
                <w:b/>
              </w:rPr>
              <w:t>(first author and year)</w:t>
            </w:r>
          </w:p>
        </w:tc>
        <w:tc>
          <w:tcPr>
            <w:tcW w:w="1701" w:type="dxa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hAnsi="Times New Roman" w:cs="Times New Roman"/>
                <w:b/>
              </w:rPr>
              <w:t>Comparison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28E3">
              <w:rPr>
                <w:rFonts w:ascii="Times New Roman" w:hAnsi="Times New Roman" w:cs="Times New Roman"/>
                <w:b/>
              </w:rPr>
              <w:t>group in the article</w:t>
            </w:r>
          </w:p>
        </w:tc>
        <w:tc>
          <w:tcPr>
            <w:tcW w:w="1417" w:type="dxa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b/>
                <w:lang w:val="en-GB"/>
              </w:rPr>
              <w:t>Population</w:t>
            </w:r>
          </w:p>
        </w:tc>
        <w:tc>
          <w:tcPr>
            <w:tcW w:w="2552" w:type="dxa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hAnsi="Times New Roman" w:cs="Times New Roman"/>
                <w:b/>
              </w:rPr>
              <w:t>Recurrences/total number of patients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28E3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847E69" w:rsidRPr="00461665" w:rsidTr="00847E69">
        <w:tc>
          <w:tcPr>
            <w:tcW w:w="2689" w:type="dxa"/>
            <w:vMerge w:val="restart"/>
            <w:vAlign w:val="center"/>
          </w:tcPr>
          <w:p w:rsidR="00847E69" w:rsidRPr="009D28E3" w:rsidRDefault="00847E69" w:rsidP="00847E69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Cho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et al., 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2010 (1</w:t>
            </w:r>
            <w:r w:rsidR="009A23C6">
              <w:rPr>
                <w:rFonts w:ascii="Times New Roman" w:eastAsia="Calibri" w:hAnsi="Times New Roman" w:cs="Times New Roman"/>
                <w:lang w:val="en-GB"/>
              </w:rPr>
              <w:t>4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</w:tc>
        <w:tc>
          <w:tcPr>
            <w:tcW w:w="1417" w:type="dxa"/>
            <w:vAlign w:val="center"/>
          </w:tcPr>
          <w:p w:rsidR="00847E69" w:rsidRPr="009D28E3" w:rsidRDefault="00847E69" w:rsidP="00847E69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2552" w:type="dxa"/>
            <w:vAlign w:val="center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2/6 (33.3%)</w:t>
            </w:r>
          </w:p>
        </w:tc>
      </w:tr>
      <w:tr w:rsidR="00847E69" w:rsidRPr="00461665" w:rsidTr="00847E69">
        <w:tc>
          <w:tcPr>
            <w:tcW w:w="2689" w:type="dxa"/>
            <w:vMerge/>
            <w:vAlign w:val="center"/>
          </w:tcPr>
          <w:p w:rsidR="00847E69" w:rsidRPr="00902B96" w:rsidRDefault="00847E69" w:rsidP="00847E69"/>
        </w:tc>
        <w:tc>
          <w:tcPr>
            <w:tcW w:w="1701" w:type="dxa"/>
            <w:vMerge/>
            <w:vAlign w:val="center"/>
          </w:tcPr>
          <w:p w:rsidR="00847E69" w:rsidRPr="00902B96" w:rsidRDefault="00847E69" w:rsidP="00847E6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7E69" w:rsidRPr="00AF72C8" w:rsidRDefault="00847E69" w:rsidP="00847E69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2552" w:type="dxa"/>
            <w:vAlign w:val="center"/>
          </w:tcPr>
          <w:p w:rsidR="00847E69" w:rsidRDefault="00847E69" w:rsidP="00847E69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4/20 (20%)</w:t>
            </w:r>
          </w:p>
        </w:tc>
      </w:tr>
      <w:tr w:rsidR="00847E69" w:rsidRPr="00461665" w:rsidTr="00847E69">
        <w:tc>
          <w:tcPr>
            <w:tcW w:w="2689" w:type="dxa"/>
            <w:vAlign w:val="center"/>
          </w:tcPr>
          <w:p w:rsidR="00847E69" w:rsidRPr="009D28E3" w:rsidRDefault="00847E69" w:rsidP="00847E69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9D28E3">
              <w:rPr>
                <w:rFonts w:ascii="Times New Roman" w:eastAsia="Calibri" w:hAnsi="Times New Roman" w:cs="Times New Roman"/>
                <w:lang w:val="en-GB"/>
              </w:rPr>
              <w:t>Baldeweg</w:t>
            </w:r>
            <w:proofErr w:type="spellEnd"/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2005 (</w:t>
            </w:r>
            <w:r w:rsidR="009A23C6"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6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847E69" w:rsidRPr="009D28E3" w:rsidRDefault="00847E69" w:rsidP="00847E69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2552" w:type="dxa"/>
            <w:vAlign w:val="center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4/6 (66.7%)</w:t>
            </w:r>
          </w:p>
        </w:tc>
      </w:tr>
      <w:tr w:rsidR="00847E69" w:rsidRPr="00461665" w:rsidTr="00847E69">
        <w:tc>
          <w:tcPr>
            <w:tcW w:w="2689" w:type="dxa"/>
            <w:vAlign w:val="center"/>
          </w:tcPr>
          <w:p w:rsidR="00847E69" w:rsidRPr="009D28E3" w:rsidRDefault="00847E69" w:rsidP="00847E69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Bradley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2003 (</w:t>
            </w:r>
            <w:r w:rsidR="009A23C6">
              <w:rPr>
                <w:rFonts w:ascii="Times New Roman" w:eastAsia="Calibri" w:hAnsi="Times New Roman" w:cs="Times New Roman"/>
                <w:lang w:val="en-GB"/>
              </w:rPr>
              <w:t>12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847E69" w:rsidRPr="009D28E3" w:rsidRDefault="00847E69" w:rsidP="00847E69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847E69" w:rsidRPr="009D28E3" w:rsidRDefault="00847E69" w:rsidP="00847E69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2552" w:type="dxa"/>
            <w:vAlign w:val="center"/>
          </w:tcPr>
          <w:p w:rsidR="00847E69" w:rsidRPr="009D28E3" w:rsidRDefault="00847E69" w:rsidP="00847E69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1/5 (20</w:t>
            </w:r>
            <w:r>
              <w:rPr>
                <w:rFonts w:ascii="Times New Roman" w:eastAsia="Calibri" w:hAnsi="Times New Roman" w:cs="Times New Roman"/>
                <w:lang w:val="en-GB"/>
              </w:rPr>
              <w:t>.0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%)</w:t>
            </w:r>
          </w:p>
        </w:tc>
      </w:tr>
      <w:tr w:rsidR="00847E69" w:rsidRPr="00461665" w:rsidTr="00847E69">
        <w:tc>
          <w:tcPr>
            <w:tcW w:w="2689" w:type="dxa"/>
            <w:vAlign w:val="center"/>
          </w:tcPr>
          <w:p w:rsidR="00847E69" w:rsidRPr="009D28E3" w:rsidRDefault="00847E69" w:rsidP="00847E69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Webb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2003 (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30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847E69" w:rsidRPr="009D28E3" w:rsidRDefault="00847E69" w:rsidP="00847E69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2552" w:type="dxa"/>
            <w:vAlign w:val="center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0/3 (0%)</w:t>
            </w:r>
          </w:p>
        </w:tc>
      </w:tr>
    </w:tbl>
    <w:p w:rsidR="00847E69" w:rsidRPr="009D28E3" w:rsidRDefault="00847E69" w:rsidP="00847E69">
      <w:pPr>
        <w:tabs>
          <w:tab w:val="center" w:pos="4680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D28E3">
        <w:rPr>
          <w:rFonts w:ascii="Times New Roman" w:hAnsi="Times New Roman" w:cs="Times New Roman"/>
          <w:i/>
        </w:rPr>
        <w:t xml:space="preserve">SCAs: silent </w:t>
      </w:r>
      <w:proofErr w:type="spellStart"/>
      <w:r w:rsidRPr="009D28E3">
        <w:rPr>
          <w:rFonts w:ascii="Times New Roman" w:hAnsi="Times New Roman" w:cs="Times New Roman"/>
          <w:i/>
        </w:rPr>
        <w:t>corticotroph</w:t>
      </w:r>
      <w:proofErr w:type="spellEnd"/>
      <w:r w:rsidRPr="009D28E3">
        <w:rPr>
          <w:rFonts w:ascii="Times New Roman" w:hAnsi="Times New Roman" w:cs="Times New Roman"/>
          <w:i/>
        </w:rPr>
        <w:t xml:space="preserve"> adenomas, NFPAs: non-functioning pituitary adenomas (subtypes other than SCAs)</w:t>
      </w:r>
    </w:p>
    <w:p w:rsidR="00887C0F" w:rsidRPr="00847E69" w:rsidRDefault="00887C0F" w:rsidP="00D73B74">
      <w:pPr>
        <w:tabs>
          <w:tab w:val="center" w:pos="4680"/>
        </w:tabs>
        <w:spacing w:after="0" w:line="276" w:lineRule="auto"/>
        <w:rPr>
          <w:rFonts w:cstheme="minorHAnsi"/>
          <w:b/>
          <w:bCs/>
        </w:rPr>
      </w:pPr>
    </w:p>
    <w:p w:rsidR="00887C0F" w:rsidRDefault="00887C0F" w:rsidP="00D73B74">
      <w:pPr>
        <w:tabs>
          <w:tab w:val="center" w:pos="4680"/>
        </w:tabs>
        <w:spacing w:after="0" w:line="276" w:lineRule="auto"/>
        <w:rPr>
          <w:rFonts w:cstheme="minorHAnsi"/>
          <w:b/>
          <w:bCs/>
          <w:lang w:val="en-GB"/>
        </w:rPr>
      </w:pPr>
    </w:p>
    <w:p w:rsidR="00887C0F" w:rsidRDefault="00887C0F" w:rsidP="00D73B74">
      <w:pPr>
        <w:tabs>
          <w:tab w:val="center" w:pos="4680"/>
        </w:tabs>
        <w:spacing w:after="0" w:line="276" w:lineRule="auto"/>
        <w:rPr>
          <w:rFonts w:cstheme="minorHAnsi"/>
          <w:b/>
          <w:bCs/>
          <w:lang w:val="en-GB"/>
        </w:rPr>
      </w:pPr>
    </w:p>
    <w:p w:rsidR="001F2103" w:rsidRDefault="001F2103" w:rsidP="00D73B7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1F2103" w:rsidRDefault="001F2103" w:rsidP="00D73B7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1F2103" w:rsidRDefault="001F2103" w:rsidP="00D73B7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b/>
          <w:bCs/>
          <w:lang w:val="en-GB"/>
        </w:rPr>
        <w:sectPr w:rsidR="001F2103" w:rsidSect="004771D2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771D2" w:rsidRDefault="004771D2" w:rsidP="001F2103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b/>
          <w:bCs/>
          <w:lang w:val="en-GB"/>
        </w:rPr>
      </w:pPr>
      <w:r w:rsidRPr="004771D2">
        <w:rPr>
          <w:rFonts w:ascii="Times New Roman" w:hAnsi="Times New Roman" w:cs="Times New Roman"/>
          <w:b/>
          <w:bCs/>
          <w:lang w:val="en-GB"/>
        </w:rPr>
        <w:lastRenderedPageBreak/>
        <w:t>Supplementary Table 3: Risk of bias for the first review question</w:t>
      </w:r>
    </w:p>
    <w:p w:rsidR="001135EE" w:rsidRDefault="001135EE" w:rsidP="001F2103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b/>
          <w:lang w:val="en-GB"/>
        </w:rPr>
      </w:pP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2454"/>
        <w:gridCol w:w="1426"/>
        <w:gridCol w:w="2078"/>
        <w:gridCol w:w="2245"/>
        <w:gridCol w:w="1687"/>
        <w:gridCol w:w="1775"/>
        <w:gridCol w:w="1444"/>
        <w:gridCol w:w="1371"/>
        <w:gridCol w:w="1255"/>
      </w:tblGrid>
      <w:tr w:rsidR="00A16BB3" w:rsidTr="0030107E">
        <w:tc>
          <w:tcPr>
            <w:tcW w:w="2454" w:type="dxa"/>
          </w:tcPr>
          <w:p w:rsidR="001135EE" w:rsidRDefault="001135EE" w:rsidP="001135EE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Study</w:t>
            </w:r>
          </w:p>
          <w:p w:rsidR="00A16BB3" w:rsidRPr="004771D2" w:rsidRDefault="00A16BB3" w:rsidP="001135EE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16BB3">
              <w:rPr>
                <w:rFonts w:ascii="Times New Roman" w:eastAsia="Calibri" w:hAnsi="Times New Roman" w:cs="Times New Roman"/>
                <w:b/>
                <w:lang w:val="en-GB"/>
              </w:rPr>
              <w:t>(first author and year)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Type of study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Representativeness of the source population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Ascertainment of source population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Demonstration that outcome of interest was not present at start of study</w:t>
            </w:r>
          </w:p>
        </w:tc>
        <w:tc>
          <w:tcPr>
            <w:tcW w:w="1775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 xml:space="preserve">Assessment of outcome 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Follow-up long enough for outcome to occur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Adequacy of follow-up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Overall judgment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Langlois </w:t>
            </w:r>
            <w:r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,</w:t>
            </w:r>
            <w:r w:rsidR="00ED550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</w:t>
            </w:r>
            <w:r w:rsidR="00EA3117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(9)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A16BB3" w:rsidRDefault="001135EE" w:rsidP="00A16BB3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  <w:r w:rsidR="00A16BB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  <w:p w:rsidR="001135EE" w:rsidRPr="004771D2" w:rsidRDefault="001135EE" w:rsidP="00A16BB3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Watts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0F1478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2017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(17)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A16BB3" w:rsidRDefault="001135EE" w:rsidP="00A16BB3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  <w:r w:rsidR="00A16BB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  <w:p w:rsidR="001135EE" w:rsidRPr="004771D2" w:rsidRDefault="001135EE" w:rsidP="00A16BB3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771D2">
              <w:rPr>
                <w:rFonts w:ascii="Times New Roman" w:eastAsia="Calibri" w:hAnsi="Times New Roman" w:cs="Times New Roman"/>
                <w:lang w:val="en-GB"/>
              </w:rPr>
              <w:t>Jahangiri</w:t>
            </w:r>
            <w:proofErr w:type="spellEnd"/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0F1478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</w:t>
            </w:r>
            <w:r w:rsidR="005372A5">
              <w:rPr>
                <w:rFonts w:ascii="Times New Roman" w:eastAsia="Calibri" w:hAnsi="Times New Roman" w:cs="Times New Roman"/>
                <w:lang w:val="en-GB"/>
              </w:rPr>
              <w:t>3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(8)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(secure medical record with independent blind assessment) 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High risk (follow-up rate less than 80%)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771D2">
              <w:rPr>
                <w:rFonts w:ascii="Times New Roman" w:eastAsia="Calibri" w:hAnsi="Times New Roman" w:cs="Times New Roman"/>
                <w:lang w:val="en-GB"/>
              </w:rPr>
              <w:t>Alahmadi</w:t>
            </w:r>
            <w:proofErr w:type="spellEnd"/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0F1478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2012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(1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771D2">
              <w:rPr>
                <w:rFonts w:ascii="Times New Roman" w:eastAsia="Calibri" w:hAnsi="Times New Roman" w:cs="Times New Roman"/>
                <w:lang w:val="en-GB"/>
              </w:rPr>
              <w:t>Ioachimescu</w:t>
            </w:r>
            <w:proofErr w:type="spellEnd"/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556730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2012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(15)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</w:t>
            </w:r>
            <w:r w:rsidR="00A16BB3">
              <w:rPr>
                <w:rFonts w:ascii="Times New Roman" w:eastAsia="Calibri" w:hAnsi="Times New Roman" w:cs="Times New Roman"/>
                <w:lang w:val="en-GB"/>
              </w:rPr>
              <w:t>-i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ndividuals with recurrent SCA were excluded from the analysis)</w:t>
            </w:r>
          </w:p>
        </w:tc>
        <w:tc>
          <w:tcPr>
            <w:tcW w:w="177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30107E" w:rsidRPr="004771D2" w:rsidTr="0030107E">
        <w:tc>
          <w:tcPr>
            <w:tcW w:w="2454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Reddy </w:t>
            </w:r>
            <w:r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lang w:val="en-GB"/>
              </w:rPr>
              <w:t>1 (16)</w:t>
            </w:r>
          </w:p>
        </w:tc>
        <w:tc>
          <w:tcPr>
            <w:tcW w:w="1426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(somewhat representative -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lastRenderedPageBreak/>
              <w:t>clinic based)</w:t>
            </w:r>
          </w:p>
        </w:tc>
        <w:tc>
          <w:tcPr>
            <w:tcW w:w="2245" w:type="dxa"/>
          </w:tcPr>
          <w:p w:rsidR="0030107E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lastRenderedPageBreak/>
              <w:t xml:space="preserve">Low risk </w:t>
            </w:r>
          </w:p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687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30107E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771D2">
              <w:rPr>
                <w:rFonts w:ascii="Times New Roman" w:eastAsia="Calibri" w:hAnsi="Times New Roman" w:cs="Times New Roman"/>
                <w:lang w:val="en-GB"/>
              </w:rPr>
              <w:t>Hewedi</w:t>
            </w:r>
            <w:proofErr w:type="spellEnd"/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556730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2011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(2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7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</w:t>
            </w:r>
            <w:r w:rsidR="00C452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Cooper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ED5503" w:rsidRPr="00ED550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2010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(7)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High risk (follow-up rate less than 80%)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Cho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ED5503" w:rsidRPr="00ED550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2010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(14)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Tateno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ED5503" w:rsidRPr="00ED550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2007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(2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9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High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(no description)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Moderate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771D2">
              <w:rPr>
                <w:rFonts w:ascii="Times New Roman" w:eastAsia="Calibri" w:hAnsi="Times New Roman" w:cs="Times New Roman"/>
                <w:lang w:val="en-GB"/>
              </w:rPr>
              <w:t>Baldeweg</w:t>
            </w:r>
            <w:proofErr w:type="spellEnd"/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ED5503" w:rsidRPr="00ED550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2005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(2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6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Lopez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ED5503" w:rsidRPr="00ED550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2004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(2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Bradley </w:t>
            </w:r>
            <w:r w:rsidR="000F1478" w:rsidRPr="000F1478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0F1478" w:rsidRPr="000F14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2003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(12)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Webb </w:t>
            </w:r>
            <w:r w:rsidR="000F1478" w:rsidRPr="000F1478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0F1478" w:rsidRPr="000F14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2003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30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</w:t>
            </w:r>
            <w:r w:rsidR="00A16BB3">
              <w:rPr>
                <w:rFonts w:ascii="Times New Roman" w:eastAsia="Calibri" w:hAnsi="Times New Roman" w:cs="Times New Roman"/>
                <w:lang w:val="en-GB"/>
              </w:rPr>
              <w:t>-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individuals with recurrent SCA were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lastRenderedPageBreak/>
              <w:t>excluded from the analysis)</w:t>
            </w:r>
          </w:p>
        </w:tc>
        <w:tc>
          <w:tcPr>
            <w:tcW w:w="177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lastRenderedPageBreak/>
              <w:t>Low risk 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</w:tbl>
    <w:p w:rsidR="00C452A8" w:rsidRPr="00C452A8" w:rsidRDefault="00C452A8" w:rsidP="00C452A8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  <w:lang w:val="en-GB"/>
        </w:rPr>
        <w:sectPr w:rsidR="00C452A8" w:rsidRPr="00C452A8" w:rsidSect="001135EE">
          <w:pgSz w:w="16838" w:h="11906" w:orient="landscape" w:code="9"/>
          <w:pgMar w:top="1418" w:right="1440" w:bottom="1797" w:left="1440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i/>
          <w:sz w:val="24"/>
          <w:szCs w:val="24"/>
          <w:lang w:val="en-GB"/>
        </w:rPr>
        <w:t>(</w:t>
      </w:r>
      <w:r w:rsidRPr="00C452A8">
        <w:rPr>
          <w:rFonts w:ascii="Calibri" w:eastAsia="Calibri" w:hAnsi="Calibri" w:cs="Times New Roman"/>
          <w:i/>
          <w:sz w:val="24"/>
          <w:szCs w:val="24"/>
          <w:lang w:val="en-GB"/>
        </w:rPr>
        <w:t xml:space="preserve">SCA: silent </w:t>
      </w:r>
      <w:proofErr w:type="spellStart"/>
      <w:r w:rsidRPr="00C452A8">
        <w:rPr>
          <w:rFonts w:ascii="Calibri" w:eastAsia="Calibri" w:hAnsi="Calibri" w:cs="Times New Roman"/>
          <w:i/>
          <w:sz w:val="24"/>
          <w:szCs w:val="24"/>
          <w:lang w:val="en-GB"/>
        </w:rPr>
        <w:t>corticotroph</w:t>
      </w:r>
      <w:proofErr w:type="spellEnd"/>
      <w:r w:rsidRPr="00C452A8">
        <w:rPr>
          <w:rFonts w:ascii="Calibri" w:eastAsia="Calibri" w:hAnsi="Calibri" w:cs="Times New Roman"/>
          <w:i/>
          <w:sz w:val="24"/>
          <w:szCs w:val="24"/>
          <w:lang w:val="en-GB"/>
        </w:rPr>
        <w:t xml:space="preserve"> adenoma</w:t>
      </w:r>
      <w:r>
        <w:rPr>
          <w:rFonts w:ascii="Calibri" w:eastAsia="Calibri" w:hAnsi="Calibri" w:cs="Times New Roman"/>
          <w:i/>
          <w:sz w:val="24"/>
          <w:szCs w:val="24"/>
          <w:lang w:val="en-GB"/>
        </w:rPr>
        <w:t>)</w:t>
      </w:r>
    </w:p>
    <w:p w:rsidR="009E590A" w:rsidRPr="00BC4FC1" w:rsidRDefault="00E03424" w:rsidP="00BC4FC1">
      <w:pPr>
        <w:spacing w:after="200" w:line="276" w:lineRule="auto"/>
        <w:rPr>
          <w:rFonts w:ascii="Times New Roman" w:eastAsia="Calibri" w:hAnsi="Times New Roman" w:cs="Times New Roman"/>
          <w:b/>
          <w:lang w:val="en-GB"/>
        </w:rPr>
      </w:pPr>
      <w:r w:rsidRPr="00BC4FC1">
        <w:rPr>
          <w:rFonts w:ascii="Times New Roman" w:eastAsia="Calibri" w:hAnsi="Times New Roman" w:cs="Times New Roman"/>
          <w:b/>
          <w:lang w:val="en-GB"/>
        </w:rPr>
        <w:lastRenderedPageBreak/>
        <w:t>Supplementa</w:t>
      </w:r>
      <w:r w:rsidR="00BC4FC1" w:rsidRPr="00BC4FC1">
        <w:rPr>
          <w:rFonts w:ascii="Times New Roman" w:eastAsia="Calibri" w:hAnsi="Times New Roman" w:cs="Times New Roman"/>
          <w:b/>
          <w:lang w:val="en-GB"/>
        </w:rPr>
        <w:t>ry</w:t>
      </w:r>
      <w:r w:rsidRPr="00BC4FC1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9E590A" w:rsidRPr="00BC4FC1">
        <w:rPr>
          <w:rFonts w:ascii="Times New Roman" w:eastAsia="Calibri" w:hAnsi="Times New Roman" w:cs="Times New Roman"/>
          <w:b/>
          <w:lang w:val="en-GB"/>
        </w:rPr>
        <w:t xml:space="preserve">Table </w:t>
      </w:r>
      <w:r w:rsidR="000914BA">
        <w:rPr>
          <w:rFonts w:ascii="Times New Roman" w:eastAsia="Calibri" w:hAnsi="Times New Roman" w:cs="Times New Roman"/>
          <w:b/>
          <w:lang w:val="en-GB"/>
        </w:rPr>
        <w:t>4</w:t>
      </w:r>
      <w:r w:rsidR="009E590A" w:rsidRPr="00BC4FC1">
        <w:rPr>
          <w:rFonts w:ascii="Times New Roman" w:eastAsia="Calibri" w:hAnsi="Times New Roman" w:cs="Times New Roman"/>
          <w:b/>
          <w:lang w:val="en-GB"/>
        </w:rPr>
        <w:t xml:space="preserve">: Risk of bias for the second review question 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276"/>
        <w:gridCol w:w="1276"/>
        <w:gridCol w:w="1701"/>
        <w:gridCol w:w="1701"/>
        <w:gridCol w:w="1417"/>
        <w:gridCol w:w="1134"/>
        <w:gridCol w:w="1276"/>
        <w:gridCol w:w="1134"/>
      </w:tblGrid>
      <w:tr w:rsidR="002C5E3F" w:rsidRPr="00BC4FC1" w:rsidTr="002C5E3F">
        <w:tc>
          <w:tcPr>
            <w:tcW w:w="1560" w:type="dxa"/>
          </w:tcPr>
          <w:p w:rsidR="00BC4FC1" w:rsidRPr="00BC4FC1" w:rsidRDefault="00BC4FC1" w:rsidP="00BC4FC1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Study</w:t>
            </w:r>
          </w:p>
          <w:p w:rsidR="009E590A" w:rsidRPr="00BC4FC1" w:rsidRDefault="00BC4FC1" w:rsidP="00BC4FC1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(first author and year)</w:t>
            </w:r>
          </w:p>
        </w:tc>
        <w:tc>
          <w:tcPr>
            <w:tcW w:w="1559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Type of study</w:t>
            </w:r>
          </w:p>
        </w:tc>
        <w:tc>
          <w:tcPr>
            <w:tcW w:w="1843" w:type="dxa"/>
          </w:tcPr>
          <w:p w:rsidR="009E590A" w:rsidRPr="00BC4FC1" w:rsidRDefault="005202DF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Representati</w:t>
            </w:r>
            <w:r>
              <w:rPr>
                <w:rFonts w:ascii="Times New Roman" w:eastAsia="Calibri" w:hAnsi="Times New Roman" w:cs="Times New Roman"/>
                <w:b/>
                <w:lang w:val="en-GB"/>
              </w:rPr>
              <w:t>v</w:t>
            </w: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eness</w:t>
            </w:r>
            <w:r w:rsidR="009E590A" w:rsidRPr="00BC4FC1">
              <w:rPr>
                <w:rFonts w:ascii="Times New Roman" w:eastAsia="Calibri" w:hAnsi="Times New Roman" w:cs="Times New Roman"/>
                <w:b/>
                <w:lang w:val="en-GB"/>
              </w:rPr>
              <w:t xml:space="preserve"> of the exposed cohort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Selection of the</w:t>
            </w:r>
            <w:r w:rsidR="002C5E3F">
              <w:rPr>
                <w:rFonts w:ascii="Times New Roman" w:eastAsia="Calibri" w:hAnsi="Times New Roman" w:cs="Times New Roman"/>
                <w:b/>
                <w:lang w:val="en-GB"/>
              </w:rPr>
              <w:t xml:space="preserve"> n</w:t>
            </w: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on-exposed cohort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Ascertainment of exposure</w:t>
            </w:r>
          </w:p>
        </w:tc>
        <w:tc>
          <w:tcPr>
            <w:tcW w:w="1701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Demonstration that outcome of interest was not present at start of study</w:t>
            </w:r>
          </w:p>
        </w:tc>
        <w:tc>
          <w:tcPr>
            <w:tcW w:w="1701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 xml:space="preserve">Comparability of cohorts on the basis of adjuvant radiotherapy (most important factor), extent of </w:t>
            </w:r>
            <w:proofErr w:type="spellStart"/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tumor</w:t>
            </w:r>
            <w:proofErr w:type="spellEnd"/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 xml:space="preserve"> removal and length of follow-up (additional factors) </w:t>
            </w:r>
          </w:p>
        </w:tc>
        <w:tc>
          <w:tcPr>
            <w:tcW w:w="1417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 xml:space="preserve">Assessment of outcome </w:t>
            </w:r>
          </w:p>
        </w:tc>
        <w:tc>
          <w:tcPr>
            <w:tcW w:w="1134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Follow-up long enough for outcome to occur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Adequacy of follow-up</w:t>
            </w:r>
          </w:p>
        </w:tc>
        <w:tc>
          <w:tcPr>
            <w:tcW w:w="1134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Overall judgment</w:t>
            </w:r>
          </w:p>
        </w:tc>
      </w:tr>
      <w:tr w:rsidR="002C5E3F" w:rsidRPr="00BC4FC1" w:rsidTr="002C5E3F">
        <w:tc>
          <w:tcPr>
            <w:tcW w:w="1560" w:type="dxa"/>
          </w:tcPr>
          <w:p w:rsidR="009E590A" w:rsidRPr="00BC4FC1" w:rsidRDefault="005372A5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Langlois </w:t>
            </w:r>
            <w:r w:rsidRPr="005372A5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 201</w:t>
            </w:r>
            <w:r w:rsidR="00EA3117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 (9)</w:t>
            </w:r>
          </w:p>
        </w:tc>
        <w:tc>
          <w:tcPr>
            <w:tcW w:w="1559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701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High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(no comparability)</w:t>
            </w:r>
          </w:p>
        </w:tc>
        <w:tc>
          <w:tcPr>
            <w:tcW w:w="1417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134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High risk </w:t>
            </w:r>
          </w:p>
        </w:tc>
      </w:tr>
      <w:tr w:rsidR="002C5E3F" w:rsidRPr="00BC4FC1" w:rsidTr="002C5E3F">
        <w:tc>
          <w:tcPr>
            <w:tcW w:w="1560" w:type="dxa"/>
          </w:tcPr>
          <w:p w:rsidR="009E590A" w:rsidRPr="00BC4FC1" w:rsidRDefault="005372A5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Watts </w:t>
            </w:r>
            <w:r w:rsidRPr="005372A5">
              <w:rPr>
                <w:rFonts w:ascii="Times New Roman" w:eastAsia="Calibri" w:hAnsi="Times New Roman" w:cs="Times New Roman"/>
                <w:i/>
                <w:lang w:val="en-GB"/>
              </w:rPr>
              <w:t xml:space="preserve">et al., 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>2017 (17)</w:t>
            </w:r>
          </w:p>
        </w:tc>
        <w:tc>
          <w:tcPr>
            <w:tcW w:w="1559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701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Moderate risk (study controls for the most important factor)</w:t>
            </w:r>
          </w:p>
        </w:tc>
        <w:tc>
          <w:tcPr>
            <w:tcW w:w="1417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134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Moderate risk </w:t>
            </w:r>
          </w:p>
        </w:tc>
      </w:tr>
      <w:tr w:rsidR="005372A5" w:rsidRPr="00BC4FC1" w:rsidTr="002C5E3F">
        <w:tc>
          <w:tcPr>
            <w:tcW w:w="1560" w:type="dxa"/>
          </w:tcPr>
          <w:p w:rsidR="005372A5" w:rsidRPr="004771D2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771D2">
              <w:rPr>
                <w:rFonts w:ascii="Times New Roman" w:eastAsia="Calibri" w:hAnsi="Times New Roman" w:cs="Times New Roman"/>
                <w:lang w:val="en-GB"/>
              </w:rPr>
              <w:t>Jahangiri</w:t>
            </w:r>
            <w:proofErr w:type="spellEnd"/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ED5503">
              <w:rPr>
                <w:rFonts w:ascii="Times New Roman" w:eastAsia="Calibri" w:hAnsi="Times New Roman" w:cs="Times New Roman"/>
                <w:i/>
                <w:lang w:val="en-GB"/>
              </w:rPr>
              <w:t xml:space="preserve">et </w:t>
            </w:r>
            <w:r>
              <w:rPr>
                <w:rFonts w:ascii="Times New Roman" w:eastAsia="Calibri" w:hAnsi="Times New Roman" w:cs="Times New Roman"/>
                <w:i/>
                <w:lang w:val="en-GB"/>
              </w:rPr>
              <w:t>a</w:t>
            </w:r>
            <w:r w:rsidRPr="00ED5503">
              <w:rPr>
                <w:rFonts w:ascii="Times New Roman" w:eastAsia="Calibri" w:hAnsi="Times New Roman" w:cs="Times New Roman"/>
                <w:i/>
                <w:lang w:val="en-GB"/>
              </w:rPr>
              <w:t>l.,</w:t>
            </w:r>
            <w:r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</w:t>
            </w:r>
            <w:r>
              <w:rPr>
                <w:rFonts w:ascii="Times New Roman" w:eastAsia="Calibri" w:hAnsi="Times New Roman" w:cs="Times New Roman"/>
                <w:lang w:val="en-GB"/>
              </w:rPr>
              <w:t>3 (8)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5372A5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(study controls for all factors)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(secure medical record with independent blind </w:t>
            </w:r>
            <w:r w:rsidRPr="00BC4FC1">
              <w:rPr>
                <w:rFonts w:ascii="Times New Roman" w:eastAsia="Calibri" w:hAnsi="Times New Roman" w:cs="Times New Roman"/>
                <w:lang w:val="en-GB"/>
              </w:rPr>
              <w:lastRenderedPageBreak/>
              <w:t xml:space="preserve">assessment) 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lastRenderedPageBreak/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High risk (follow-up rate less than 80%)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5372A5" w:rsidRPr="00BC4FC1" w:rsidTr="002C5E3F">
        <w:tc>
          <w:tcPr>
            <w:tcW w:w="1560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5372A5">
              <w:rPr>
                <w:rFonts w:ascii="Times New Roman" w:eastAsia="Calibri" w:hAnsi="Times New Roman" w:cs="Times New Roman"/>
                <w:lang w:val="en-GB"/>
              </w:rPr>
              <w:t>Alahmadi</w:t>
            </w:r>
            <w:proofErr w:type="spellEnd"/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5372A5">
              <w:rPr>
                <w:rFonts w:ascii="Times New Roman" w:eastAsia="Calibri" w:hAnsi="Times New Roman" w:cs="Times New Roman"/>
                <w:i/>
                <w:lang w:val="en-GB"/>
              </w:rPr>
              <w:t xml:space="preserve">et al., 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>2012 (1</w:t>
            </w:r>
            <w:r w:rsidR="00EA3117"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Moderate risk (study controls for the most important factor)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Moderate risk</w:t>
            </w:r>
          </w:p>
        </w:tc>
      </w:tr>
      <w:tr w:rsidR="005372A5" w:rsidRPr="00BC4FC1" w:rsidTr="002C5E3F">
        <w:tc>
          <w:tcPr>
            <w:tcW w:w="1560" w:type="dxa"/>
          </w:tcPr>
          <w:p w:rsidR="005372A5" w:rsidRPr="00BC4FC1" w:rsidRDefault="003C4661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3C4661">
              <w:rPr>
                <w:rFonts w:ascii="Times New Roman" w:eastAsia="Calibri" w:hAnsi="Times New Roman" w:cs="Times New Roman"/>
                <w:lang w:val="en-GB"/>
              </w:rPr>
              <w:t>Ioachimescu</w:t>
            </w:r>
            <w:proofErr w:type="spellEnd"/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3C4661">
              <w:rPr>
                <w:rFonts w:ascii="Times New Roman" w:eastAsia="Calibri" w:hAnsi="Times New Roman" w:cs="Times New Roman"/>
                <w:i/>
                <w:lang w:val="en-GB"/>
              </w:rPr>
              <w:t xml:space="preserve">et al., 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>2012 (15)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 - individuals with recurrent SCA were excluded from the analysis)</w:t>
            </w:r>
          </w:p>
        </w:tc>
        <w:tc>
          <w:tcPr>
            <w:tcW w:w="1701" w:type="dxa"/>
          </w:tcPr>
          <w:p w:rsidR="005372A5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(study controls for all factors)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30107E" w:rsidRPr="00BC4FC1" w:rsidTr="003C0C7C">
        <w:tc>
          <w:tcPr>
            <w:tcW w:w="1560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Reddy </w:t>
            </w:r>
            <w:r w:rsidRPr="005372A5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 2011 (16)</w:t>
            </w:r>
          </w:p>
        </w:tc>
        <w:tc>
          <w:tcPr>
            <w:tcW w:w="1559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701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Moderate risk (study controls for the most important factor)</w:t>
            </w:r>
          </w:p>
        </w:tc>
        <w:tc>
          <w:tcPr>
            <w:tcW w:w="1417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134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Moderate risk </w:t>
            </w:r>
          </w:p>
        </w:tc>
      </w:tr>
      <w:tr w:rsidR="005372A5" w:rsidRPr="00BC4FC1" w:rsidTr="002C5E3F">
        <w:tc>
          <w:tcPr>
            <w:tcW w:w="1560" w:type="dxa"/>
          </w:tcPr>
          <w:p w:rsidR="005372A5" w:rsidRPr="00BC4FC1" w:rsidRDefault="003C4661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3C4661">
              <w:rPr>
                <w:rFonts w:ascii="Times New Roman" w:eastAsia="Calibri" w:hAnsi="Times New Roman" w:cs="Times New Roman"/>
                <w:lang w:val="en-GB"/>
              </w:rPr>
              <w:t>Hewedi</w:t>
            </w:r>
            <w:proofErr w:type="spellEnd"/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3C4661">
              <w:rPr>
                <w:rFonts w:ascii="Times New Roman" w:eastAsia="Calibri" w:hAnsi="Times New Roman" w:cs="Times New Roman"/>
                <w:i/>
                <w:lang w:val="en-GB"/>
              </w:rPr>
              <w:t xml:space="preserve">et al., 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>2011 (2</w:t>
            </w:r>
            <w:r w:rsidR="00EA3117">
              <w:rPr>
                <w:rFonts w:ascii="Times New Roman" w:eastAsia="Calibri" w:hAnsi="Times New Roman" w:cs="Times New Roman"/>
                <w:lang w:val="en-GB"/>
              </w:rPr>
              <w:t>7</w:t>
            </w:r>
            <w:bookmarkStart w:id="0" w:name="_GoBack"/>
            <w:bookmarkEnd w:id="0"/>
            <w:r w:rsidRPr="003C4661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High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(no comparability)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High risk </w:t>
            </w:r>
          </w:p>
        </w:tc>
      </w:tr>
      <w:tr w:rsidR="005372A5" w:rsidRPr="00BC4FC1" w:rsidTr="002C5E3F">
        <w:tc>
          <w:tcPr>
            <w:tcW w:w="1560" w:type="dxa"/>
          </w:tcPr>
          <w:p w:rsidR="005372A5" w:rsidRPr="00BC4FC1" w:rsidRDefault="003C4661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Cooper </w:t>
            </w:r>
            <w:r w:rsidRPr="003C4661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 2010 (7)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5372A5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(study controls for all factors)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High risk (follow-up rate less than 80%)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5372A5" w:rsidRPr="00BC4FC1" w:rsidTr="002C5E3F">
        <w:tc>
          <w:tcPr>
            <w:tcW w:w="1560" w:type="dxa"/>
          </w:tcPr>
          <w:p w:rsidR="005372A5" w:rsidRPr="00BC4FC1" w:rsidRDefault="003C4661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Cho </w:t>
            </w:r>
            <w:r w:rsidRPr="003C4661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 2010 (14)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</w:t>
            </w:r>
            <w:r w:rsidRPr="00BC4FC1">
              <w:rPr>
                <w:rFonts w:ascii="Times New Roman" w:eastAsia="Calibri" w:hAnsi="Times New Roman" w:cs="Times New Roman"/>
                <w:lang w:val="en-GB"/>
              </w:rPr>
              <w:lastRenderedPageBreak/>
              <w:t xml:space="preserve">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lastRenderedPageBreak/>
              <w:t>Low risk (secure medical record)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5372A5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(study controls for all factors)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5372A5" w:rsidRPr="00BC4FC1" w:rsidTr="002C5E3F">
        <w:trPr>
          <w:trHeight w:val="416"/>
        </w:trPr>
        <w:tc>
          <w:tcPr>
            <w:tcW w:w="1560" w:type="dxa"/>
          </w:tcPr>
          <w:p w:rsidR="005372A5" w:rsidRPr="00BC4FC1" w:rsidRDefault="003C4661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Bradley </w:t>
            </w:r>
            <w:r w:rsidRPr="003C4661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 2003 (12)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High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(no comparability)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High risk </w:t>
            </w:r>
          </w:p>
        </w:tc>
      </w:tr>
    </w:tbl>
    <w:p w:rsidR="009E590A" w:rsidRPr="00642CF9" w:rsidRDefault="00642CF9" w:rsidP="009E590A">
      <w:pPr>
        <w:spacing w:after="200" w:line="276" w:lineRule="auto"/>
        <w:rPr>
          <w:rFonts w:ascii="Times New Roman" w:eastAsia="Calibri" w:hAnsi="Times New Roman" w:cs="Times New Roman"/>
          <w:i/>
          <w:lang w:val="en-GB"/>
        </w:rPr>
      </w:pPr>
      <w:r w:rsidRPr="00642CF9">
        <w:rPr>
          <w:rFonts w:ascii="Times New Roman" w:eastAsia="Calibri" w:hAnsi="Times New Roman" w:cs="Times New Roman"/>
          <w:i/>
          <w:lang w:val="en-GB"/>
        </w:rPr>
        <w:t xml:space="preserve">(SCA: silent </w:t>
      </w:r>
      <w:proofErr w:type="spellStart"/>
      <w:r w:rsidRPr="00642CF9">
        <w:rPr>
          <w:rFonts w:ascii="Times New Roman" w:eastAsia="Calibri" w:hAnsi="Times New Roman" w:cs="Times New Roman"/>
          <w:i/>
          <w:lang w:val="en-GB"/>
        </w:rPr>
        <w:t>corticotroph</w:t>
      </w:r>
      <w:proofErr w:type="spellEnd"/>
      <w:r w:rsidRPr="00642CF9">
        <w:rPr>
          <w:rFonts w:ascii="Times New Roman" w:eastAsia="Calibri" w:hAnsi="Times New Roman" w:cs="Times New Roman"/>
          <w:i/>
          <w:lang w:val="en-GB"/>
        </w:rPr>
        <w:t xml:space="preserve"> adenoma)</w:t>
      </w: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jc w:val="both"/>
        <w:rPr>
          <w:rFonts w:eastAsia="Times New Roman" w:cstheme="minorHAnsi"/>
        </w:rPr>
      </w:pPr>
    </w:p>
    <w:sectPr w:rsidR="00D73B74" w:rsidRPr="00D73B74" w:rsidSect="009E590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5EE" w:rsidRDefault="001135EE" w:rsidP="001135EE">
      <w:pPr>
        <w:spacing w:after="0" w:line="240" w:lineRule="auto"/>
      </w:pPr>
      <w:r>
        <w:separator/>
      </w:r>
    </w:p>
  </w:endnote>
  <w:endnote w:type="continuationSeparator" w:id="0">
    <w:p w:rsidR="001135EE" w:rsidRDefault="001135EE" w:rsidP="0011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5EE" w:rsidRDefault="001135EE" w:rsidP="001135EE">
      <w:pPr>
        <w:spacing w:after="0" w:line="240" w:lineRule="auto"/>
      </w:pPr>
      <w:r>
        <w:separator/>
      </w:r>
    </w:p>
  </w:footnote>
  <w:footnote w:type="continuationSeparator" w:id="0">
    <w:p w:rsidR="001135EE" w:rsidRDefault="001135EE" w:rsidP="00113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7E8"/>
    <w:rsid w:val="000657E8"/>
    <w:rsid w:val="000914BA"/>
    <w:rsid w:val="000F1478"/>
    <w:rsid w:val="001135EE"/>
    <w:rsid w:val="001F2103"/>
    <w:rsid w:val="002C5E3F"/>
    <w:rsid w:val="0030107E"/>
    <w:rsid w:val="003B2367"/>
    <w:rsid w:val="003C4661"/>
    <w:rsid w:val="00432C2D"/>
    <w:rsid w:val="00433D30"/>
    <w:rsid w:val="00461665"/>
    <w:rsid w:val="004771D2"/>
    <w:rsid w:val="004F0B33"/>
    <w:rsid w:val="005202DF"/>
    <w:rsid w:val="005372A5"/>
    <w:rsid w:val="005535BD"/>
    <w:rsid w:val="00556730"/>
    <w:rsid w:val="00562B40"/>
    <w:rsid w:val="00580164"/>
    <w:rsid w:val="00642CF9"/>
    <w:rsid w:val="00847E69"/>
    <w:rsid w:val="00887C0F"/>
    <w:rsid w:val="009A23C6"/>
    <w:rsid w:val="009E590A"/>
    <w:rsid w:val="00A16BB3"/>
    <w:rsid w:val="00A54F8B"/>
    <w:rsid w:val="00BC4FC1"/>
    <w:rsid w:val="00BC65CF"/>
    <w:rsid w:val="00BF56EC"/>
    <w:rsid w:val="00C452A8"/>
    <w:rsid w:val="00D147CA"/>
    <w:rsid w:val="00D73B74"/>
    <w:rsid w:val="00D95605"/>
    <w:rsid w:val="00DD5D6E"/>
    <w:rsid w:val="00E03424"/>
    <w:rsid w:val="00EA3117"/>
    <w:rsid w:val="00EA5EF0"/>
    <w:rsid w:val="00ED5503"/>
    <w:rsid w:val="00F066F9"/>
    <w:rsid w:val="00F068DE"/>
    <w:rsid w:val="00F64D55"/>
    <w:rsid w:val="00F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0C099A"/>
  <w15:docId w15:val="{75B60464-35D8-4A93-9AF2-74A9333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F5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BF56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1F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210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135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135EE"/>
  </w:style>
  <w:style w:type="paragraph" w:styleId="a6">
    <w:name w:val="footer"/>
    <w:basedOn w:val="a"/>
    <w:link w:val="Char1"/>
    <w:uiPriority w:val="99"/>
    <w:unhideWhenUsed/>
    <w:rsid w:val="001135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FB28-F4BD-4F10-835B-CE81020B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Fountas</dc:creator>
  <cp:keywords/>
  <dc:description/>
  <cp:lastModifiedBy>Athanasios Fountas</cp:lastModifiedBy>
  <cp:revision>27</cp:revision>
  <dcterms:created xsi:type="dcterms:W3CDTF">2018-05-12T21:25:00Z</dcterms:created>
  <dcterms:modified xsi:type="dcterms:W3CDTF">2018-09-07T18:44:00Z</dcterms:modified>
</cp:coreProperties>
</file>